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7E2B6" w14:textId="77777777" w:rsidR="0053441C" w:rsidRPr="007E1FF5" w:rsidRDefault="0053441C">
      <w:pPr>
        <w:pBdr>
          <w:top w:val="nil"/>
          <w:left w:val="nil"/>
          <w:bottom w:val="nil"/>
          <w:right w:val="nil"/>
          <w:between w:val="nil"/>
        </w:pBdr>
        <w:spacing w:line="276" w:lineRule="auto"/>
        <w:rPr>
          <w:rFonts w:ascii="Times New Roman" w:eastAsia="Arial" w:hAnsi="Times New Roman" w:cs="Times New Roman"/>
          <w:color w:val="000000"/>
          <w:sz w:val="24"/>
          <w:szCs w:val="24"/>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69617893" w14:textId="77777777">
        <w:trPr>
          <w:trHeight w:val="830"/>
        </w:trPr>
        <w:tc>
          <w:tcPr>
            <w:tcW w:w="10499" w:type="dxa"/>
            <w:gridSpan w:val="6"/>
            <w:vAlign w:val="center"/>
          </w:tcPr>
          <w:p w14:paraId="2D1130D1" w14:textId="1AC79E55"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w:t>
            </w:r>
            <w:r w:rsidR="002A6534">
              <w:rPr>
                <w:rFonts w:ascii="Carlito" w:eastAsia="Carlito" w:hAnsi="Carlito" w:cs="Carlito"/>
                <w:b/>
                <w:color w:val="000000"/>
                <w:sz w:val="20"/>
                <w:szCs w:val="20"/>
              </w:rPr>
              <w:t>SPOR BİLİMLERİ</w:t>
            </w:r>
            <w:r>
              <w:rPr>
                <w:rFonts w:ascii="Carlito" w:eastAsia="Carlito" w:hAnsi="Carlito" w:cs="Carlito"/>
                <w:b/>
                <w:color w:val="000000"/>
                <w:sz w:val="20"/>
                <w:szCs w:val="20"/>
              </w:rPr>
              <w:t xml:space="preserve"> FAKÜLTESİ,</w:t>
            </w:r>
            <w:r w:rsidR="002A6534">
              <w:rPr>
                <w:rFonts w:ascii="Carlito" w:eastAsia="Carlito" w:hAnsi="Carlito" w:cs="Carlito"/>
                <w:b/>
                <w:color w:val="000000"/>
                <w:sz w:val="20"/>
                <w:szCs w:val="20"/>
              </w:rPr>
              <w:t xml:space="preserve"> </w:t>
            </w:r>
            <w:r w:rsidR="00885D11">
              <w:rPr>
                <w:rFonts w:ascii="Carlito" w:eastAsia="Carlito" w:hAnsi="Carlito" w:cs="Carlito"/>
                <w:b/>
                <w:color w:val="000000"/>
                <w:sz w:val="20"/>
                <w:szCs w:val="20"/>
              </w:rPr>
              <w:t xml:space="preserve">BEDEN </w:t>
            </w:r>
            <w:r w:rsidR="002A6534">
              <w:rPr>
                <w:rFonts w:ascii="Carlito" w:eastAsia="Carlito" w:hAnsi="Carlito" w:cs="Carlito"/>
                <w:b/>
                <w:color w:val="000000"/>
                <w:sz w:val="20"/>
                <w:szCs w:val="20"/>
              </w:rPr>
              <w:t>EĞİTİMİ</w:t>
            </w:r>
            <w:r w:rsidR="00885D11">
              <w:rPr>
                <w:rFonts w:ascii="Carlito" w:eastAsia="Carlito" w:hAnsi="Carlito" w:cs="Carlito"/>
                <w:b/>
                <w:color w:val="000000"/>
                <w:sz w:val="20"/>
                <w:szCs w:val="20"/>
              </w:rPr>
              <w:t xml:space="preserve"> VE SPOR ÖĞRETMENLİĞİ</w:t>
            </w:r>
            <w:r w:rsidR="002A6534">
              <w:rPr>
                <w:rFonts w:ascii="Carlito" w:eastAsia="Carlito" w:hAnsi="Carlito" w:cs="Carlito"/>
                <w:b/>
                <w:color w:val="000000"/>
                <w:sz w:val="20"/>
                <w:szCs w:val="20"/>
              </w:rPr>
              <w:t xml:space="preserve"> BÖLÜMÜ</w:t>
            </w:r>
          </w:p>
          <w:p w14:paraId="078A8D75" w14:textId="77777777"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5578A74E" w14:textId="77777777">
        <w:trPr>
          <w:trHeight w:val="830"/>
        </w:trPr>
        <w:tc>
          <w:tcPr>
            <w:tcW w:w="1418" w:type="dxa"/>
            <w:vAlign w:val="center"/>
          </w:tcPr>
          <w:p w14:paraId="5B5B8CA5"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622F8FB3"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55A8A63C"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41FE2E54"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4F4420E2"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03AE6C2D"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0FF27F52" w14:textId="77777777">
        <w:trPr>
          <w:trHeight w:val="734"/>
        </w:trPr>
        <w:tc>
          <w:tcPr>
            <w:tcW w:w="1418" w:type="dxa"/>
          </w:tcPr>
          <w:p w14:paraId="10B73494"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F68D20D" w14:textId="4CE0E23D" w:rsidR="0053441C" w:rsidRPr="003662AC" w:rsidRDefault="003662AC">
            <w:pPr>
              <w:pBdr>
                <w:top w:val="nil"/>
                <w:left w:val="nil"/>
                <w:bottom w:val="nil"/>
                <w:right w:val="nil"/>
                <w:between w:val="nil"/>
              </w:pBdr>
              <w:ind w:left="62" w:right="47"/>
              <w:jc w:val="center"/>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1</w:t>
            </w:r>
            <w:r w:rsidR="00673A6B" w:rsidRPr="003662AC">
              <w:rPr>
                <w:rFonts w:ascii="Times New Roman" w:eastAsia="Carlito" w:hAnsi="Times New Roman" w:cs="Times New Roman"/>
                <w:color w:val="000000"/>
                <w:sz w:val="24"/>
                <w:szCs w:val="24"/>
              </w:rPr>
              <w:t>702709</w:t>
            </w:r>
          </w:p>
        </w:tc>
        <w:tc>
          <w:tcPr>
            <w:tcW w:w="2977" w:type="dxa"/>
          </w:tcPr>
          <w:p w14:paraId="534F3714" w14:textId="77777777" w:rsidR="0053441C" w:rsidRPr="003662AC" w:rsidRDefault="0053441C">
            <w:pPr>
              <w:pBdr>
                <w:top w:val="nil"/>
                <w:left w:val="nil"/>
                <w:bottom w:val="nil"/>
                <w:right w:val="nil"/>
                <w:between w:val="nil"/>
              </w:pBdr>
              <w:spacing w:before="16"/>
              <w:jc w:val="center"/>
              <w:rPr>
                <w:rFonts w:ascii="Times New Roman" w:eastAsia="Times New Roman" w:hAnsi="Times New Roman" w:cs="Times New Roman"/>
                <w:color w:val="000000"/>
                <w:sz w:val="24"/>
                <w:szCs w:val="24"/>
              </w:rPr>
            </w:pPr>
          </w:p>
          <w:p w14:paraId="2100EBDC" w14:textId="6CFF44F2" w:rsidR="0053441C" w:rsidRPr="003662AC" w:rsidRDefault="00FE475A" w:rsidP="00885D11">
            <w:pPr>
              <w:pBdr>
                <w:top w:val="nil"/>
                <w:left w:val="nil"/>
                <w:bottom w:val="nil"/>
                <w:right w:val="nil"/>
                <w:between w:val="nil"/>
              </w:pBdr>
              <w:ind w:left="14"/>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 xml:space="preserve">Uzmanlık </w:t>
            </w:r>
            <w:r w:rsidR="000E6F0B" w:rsidRPr="003662AC">
              <w:rPr>
                <w:rFonts w:ascii="Times New Roman" w:eastAsia="Carlito" w:hAnsi="Times New Roman" w:cs="Times New Roman"/>
                <w:color w:val="000000"/>
                <w:sz w:val="24"/>
                <w:szCs w:val="24"/>
              </w:rPr>
              <w:t>Voleybol-</w:t>
            </w:r>
            <w:r w:rsidRPr="003662AC">
              <w:rPr>
                <w:rFonts w:ascii="Times New Roman" w:eastAsia="Carlito" w:hAnsi="Times New Roman" w:cs="Times New Roman"/>
                <w:color w:val="000000"/>
                <w:sz w:val="24"/>
                <w:szCs w:val="24"/>
              </w:rPr>
              <w:t xml:space="preserve"> </w:t>
            </w:r>
            <w:r w:rsidR="000E6F0B" w:rsidRPr="003662AC">
              <w:rPr>
                <w:rFonts w:ascii="Times New Roman" w:eastAsia="Carlito" w:hAnsi="Times New Roman" w:cs="Times New Roman"/>
                <w:color w:val="000000"/>
                <w:sz w:val="24"/>
                <w:szCs w:val="24"/>
              </w:rPr>
              <w:t>3</w:t>
            </w:r>
          </w:p>
        </w:tc>
        <w:tc>
          <w:tcPr>
            <w:tcW w:w="1276" w:type="dxa"/>
            <w:vAlign w:val="center"/>
          </w:tcPr>
          <w:p w14:paraId="3B65187C" w14:textId="31D5C574" w:rsidR="000B334C" w:rsidRPr="003662AC" w:rsidRDefault="00FE475A" w:rsidP="000B334C">
            <w:pPr>
              <w:pBdr>
                <w:top w:val="nil"/>
                <w:left w:val="nil"/>
                <w:bottom w:val="nil"/>
                <w:right w:val="nil"/>
                <w:between w:val="nil"/>
              </w:pBdr>
              <w:jc w:val="center"/>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Seçmeli</w:t>
            </w:r>
          </w:p>
          <w:p w14:paraId="3069246A" w14:textId="3598AF09" w:rsidR="0053441C" w:rsidRPr="003662AC" w:rsidRDefault="0053441C">
            <w:pPr>
              <w:pBdr>
                <w:top w:val="nil"/>
                <w:left w:val="nil"/>
                <w:bottom w:val="nil"/>
                <w:right w:val="nil"/>
                <w:between w:val="nil"/>
              </w:pBdr>
              <w:ind w:left="4"/>
              <w:jc w:val="center"/>
              <w:rPr>
                <w:rFonts w:ascii="Times New Roman" w:eastAsia="Carlito" w:hAnsi="Times New Roman" w:cs="Times New Roman"/>
                <w:color w:val="000000"/>
                <w:sz w:val="24"/>
                <w:szCs w:val="24"/>
              </w:rPr>
            </w:pPr>
          </w:p>
        </w:tc>
        <w:tc>
          <w:tcPr>
            <w:tcW w:w="992" w:type="dxa"/>
          </w:tcPr>
          <w:p w14:paraId="4CA6C867" w14:textId="77777777" w:rsidR="0053441C" w:rsidRPr="003662AC" w:rsidRDefault="0053441C">
            <w:pPr>
              <w:pBdr>
                <w:top w:val="nil"/>
                <w:left w:val="nil"/>
                <w:bottom w:val="nil"/>
                <w:right w:val="nil"/>
                <w:between w:val="nil"/>
              </w:pBdr>
              <w:spacing w:before="16"/>
              <w:jc w:val="center"/>
              <w:rPr>
                <w:rFonts w:ascii="Times New Roman" w:eastAsia="Times New Roman" w:hAnsi="Times New Roman" w:cs="Times New Roman"/>
                <w:color w:val="000000"/>
                <w:sz w:val="24"/>
                <w:szCs w:val="24"/>
              </w:rPr>
            </w:pPr>
          </w:p>
          <w:p w14:paraId="356305B7" w14:textId="1096807E" w:rsidR="0053441C" w:rsidRPr="003662AC" w:rsidRDefault="00470CBC">
            <w:pPr>
              <w:pBdr>
                <w:top w:val="nil"/>
                <w:left w:val="nil"/>
                <w:bottom w:val="nil"/>
                <w:right w:val="nil"/>
                <w:between w:val="nil"/>
              </w:pBdr>
              <w:ind w:left="10"/>
              <w:jc w:val="center"/>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7</w:t>
            </w:r>
          </w:p>
        </w:tc>
        <w:tc>
          <w:tcPr>
            <w:tcW w:w="2126" w:type="dxa"/>
          </w:tcPr>
          <w:p w14:paraId="32DEFF58" w14:textId="5604F396" w:rsidR="0053441C" w:rsidRPr="003662AC" w:rsidRDefault="007E1FF5">
            <w:pPr>
              <w:pBdr>
                <w:top w:val="nil"/>
                <w:left w:val="nil"/>
                <w:bottom w:val="nil"/>
                <w:right w:val="nil"/>
                <w:between w:val="nil"/>
              </w:pBdr>
              <w:spacing w:before="16"/>
              <w:jc w:val="center"/>
              <w:rPr>
                <w:rFonts w:ascii="Times New Roman" w:eastAsia="Times New Roman" w:hAnsi="Times New Roman" w:cs="Times New Roman"/>
                <w:color w:val="000000"/>
                <w:sz w:val="24"/>
                <w:szCs w:val="24"/>
              </w:rPr>
            </w:pPr>
            <w:r w:rsidRPr="003662AC">
              <w:rPr>
                <w:rFonts w:ascii="Times New Roman" w:eastAsia="Times New Roman" w:hAnsi="Times New Roman" w:cs="Times New Roman"/>
                <w:color w:val="000000"/>
                <w:sz w:val="24"/>
                <w:szCs w:val="24"/>
              </w:rPr>
              <w:t>-</w:t>
            </w:r>
          </w:p>
          <w:p w14:paraId="2FF69FD9" w14:textId="77777777" w:rsidR="0053441C" w:rsidRPr="003662AC" w:rsidRDefault="0053441C">
            <w:pPr>
              <w:pBdr>
                <w:top w:val="nil"/>
                <w:left w:val="nil"/>
                <w:bottom w:val="nil"/>
                <w:right w:val="nil"/>
                <w:between w:val="nil"/>
              </w:pBdr>
              <w:ind w:left="14"/>
              <w:jc w:val="center"/>
              <w:rPr>
                <w:rFonts w:ascii="Times New Roman" w:eastAsia="Carlito" w:hAnsi="Times New Roman" w:cs="Times New Roman"/>
                <w:color w:val="000000"/>
                <w:sz w:val="24"/>
                <w:szCs w:val="24"/>
              </w:rPr>
            </w:pPr>
          </w:p>
        </w:tc>
        <w:tc>
          <w:tcPr>
            <w:tcW w:w="1710" w:type="dxa"/>
            <w:vAlign w:val="center"/>
          </w:tcPr>
          <w:p w14:paraId="235F093F" w14:textId="1DEE6DDB" w:rsidR="0053441C" w:rsidRPr="003662AC" w:rsidRDefault="00673A6B" w:rsidP="00673A6B">
            <w:pPr>
              <w:pBdr>
                <w:top w:val="nil"/>
                <w:left w:val="nil"/>
                <w:bottom w:val="nil"/>
                <w:right w:val="nil"/>
                <w:between w:val="nil"/>
              </w:pBdr>
              <w:jc w:val="center"/>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16</w:t>
            </w:r>
            <w:r w:rsidR="007E1FF5" w:rsidRPr="003662AC">
              <w:rPr>
                <w:rFonts w:ascii="Times New Roman" w:eastAsia="Carlito" w:hAnsi="Times New Roman" w:cs="Times New Roman"/>
                <w:color w:val="000000"/>
                <w:sz w:val="24"/>
                <w:szCs w:val="24"/>
              </w:rPr>
              <w:t>.</w:t>
            </w:r>
            <w:r w:rsidRPr="003662AC">
              <w:rPr>
                <w:rFonts w:ascii="Times New Roman" w:eastAsia="Carlito" w:hAnsi="Times New Roman" w:cs="Times New Roman"/>
                <w:color w:val="000000"/>
                <w:sz w:val="24"/>
                <w:szCs w:val="24"/>
              </w:rPr>
              <w:t>09</w:t>
            </w:r>
            <w:r w:rsidR="007E1FF5" w:rsidRPr="003662AC">
              <w:rPr>
                <w:rFonts w:ascii="Times New Roman" w:eastAsia="Carlito" w:hAnsi="Times New Roman" w:cs="Times New Roman"/>
                <w:color w:val="000000"/>
                <w:sz w:val="24"/>
                <w:szCs w:val="24"/>
              </w:rPr>
              <w:t>.202</w:t>
            </w:r>
            <w:r w:rsidR="002B7C57" w:rsidRPr="003662AC">
              <w:rPr>
                <w:rFonts w:ascii="Times New Roman" w:eastAsia="Carlito" w:hAnsi="Times New Roman" w:cs="Times New Roman"/>
                <w:color w:val="000000"/>
                <w:sz w:val="24"/>
                <w:szCs w:val="24"/>
              </w:rPr>
              <w:t>6</w:t>
            </w:r>
          </w:p>
        </w:tc>
      </w:tr>
      <w:tr w:rsidR="0053441C" w14:paraId="0238BDD5" w14:textId="77777777">
        <w:trPr>
          <w:trHeight w:val="734"/>
        </w:trPr>
        <w:tc>
          <w:tcPr>
            <w:tcW w:w="1418" w:type="dxa"/>
            <w:vAlign w:val="center"/>
          </w:tcPr>
          <w:p w14:paraId="650B2090"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76ED21DB" w14:textId="00C535FA" w:rsidR="0053441C" w:rsidRPr="003662AC" w:rsidRDefault="008E6CFA">
            <w:pPr>
              <w:pBdr>
                <w:top w:val="nil"/>
                <w:left w:val="nil"/>
                <w:bottom w:val="nil"/>
                <w:right w:val="nil"/>
                <w:between w:val="nil"/>
              </w:pBdr>
              <w:jc w:val="both"/>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 xml:space="preserve"> </w:t>
            </w:r>
            <w:r w:rsidR="007E1FF5" w:rsidRPr="003662AC">
              <w:rPr>
                <w:rFonts w:ascii="Times New Roman" w:eastAsia="Carlito" w:hAnsi="Times New Roman" w:cs="Times New Roman"/>
                <w:color w:val="000000"/>
                <w:sz w:val="24"/>
                <w:szCs w:val="24"/>
              </w:rPr>
              <w:t>Doç. Dr. Yunus GÜR</w:t>
            </w:r>
          </w:p>
        </w:tc>
      </w:tr>
      <w:tr w:rsidR="0053441C" w14:paraId="5672507A" w14:textId="77777777">
        <w:trPr>
          <w:trHeight w:val="734"/>
        </w:trPr>
        <w:tc>
          <w:tcPr>
            <w:tcW w:w="1418" w:type="dxa"/>
            <w:vAlign w:val="center"/>
          </w:tcPr>
          <w:p w14:paraId="55D73DD0"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3D6B3F90" w14:textId="510242FA" w:rsidR="0053441C" w:rsidRPr="003662AC" w:rsidRDefault="007E1FF5">
            <w:pPr>
              <w:pBdr>
                <w:top w:val="nil"/>
                <w:left w:val="nil"/>
                <w:bottom w:val="nil"/>
                <w:right w:val="nil"/>
                <w:between w:val="nil"/>
              </w:pBdr>
              <w:jc w:val="both"/>
              <w:rPr>
                <w:rFonts w:ascii="Times New Roman" w:eastAsia="Carlito" w:hAnsi="Times New Roman" w:cs="Times New Roman"/>
                <w:b/>
                <w:color w:val="000000"/>
                <w:sz w:val="24"/>
                <w:szCs w:val="24"/>
              </w:rPr>
            </w:pPr>
            <w:r w:rsidRPr="003662AC">
              <w:rPr>
                <w:rFonts w:ascii="Times New Roman" w:eastAsia="Carlito" w:hAnsi="Times New Roman" w:cs="Times New Roman"/>
                <w:b/>
                <w:color w:val="000000"/>
                <w:sz w:val="24"/>
                <w:szCs w:val="24"/>
              </w:rPr>
              <w:t xml:space="preserve">Kilis 7 Aralık Üniversitesi, Spor Bilimleri Fakültesi, </w:t>
            </w:r>
            <w:r w:rsidR="00FE475A" w:rsidRPr="003662AC">
              <w:rPr>
                <w:rFonts w:ascii="Times New Roman" w:eastAsia="Carlito" w:hAnsi="Times New Roman" w:cs="Times New Roman"/>
                <w:b/>
                <w:color w:val="000000"/>
                <w:sz w:val="24"/>
                <w:szCs w:val="24"/>
              </w:rPr>
              <w:t>Spor Salon</w:t>
            </w:r>
            <w:bookmarkStart w:id="0" w:name="_GoBack"/>
            <w:bookmarkEnd w:id="0"/>
            <w:r w:rsidR="00FE475A" w:rsidRPr="003662AC">
              <w:rPr>
                <w:rFonts w:ascii="Times New Roman" w:eastAsia="Carlito" w:hAnsi="Times New Roman" w:cs="Times New Roman"/>
                <w:b/>
                <w:color w:val="000000"/>
                <w:sz w:val="24"/>
                <w:szCs w:val="24"/>
              </w:rPr>
              <w:t>u</w:t>
            </w:r>
          </w:p>
        </w:tc>
      </w:tr>
      <w:tr w:rsidR="0053441C" w14:paraId="6F457789" w14:textId="77777777">
        <w:trPr>
          <w:trHeight w:val="1079"/>
        </w:trPr>
        <w:tc>
          <w:tcPr>
            <w:tcW w:w="1418" w:type="dxa"/>
            <w:vAlign w:val="center"/>
          </w:tcPr>
          <w:p w14:paraId="7A863800"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22D90949" w14:textId="77777777" w:rsidR="000B334C" w:rsidRPr="003662AC" w:rsidRDefault="00470CBC">
            <w:pPr>
              <w:pBdr>
                <w:top w:val="nil"/>
                <w:left w:val="nil"/>
                <w:bottom w:val="nil"/>
                <w:right w:val="nil"/>
                <w:between w:val="nil"/>
              </w:pBdr>
              <w:spacing w:before="54"/>
              <w:jc w:val="both"/>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 xml:space="preserve">Bu dersin amacı, voleybolun tarihçesi ve dünyada gelişimi hakkında bilgi sahibi olmak, voleybol </w:t>
            </w:r>
            <w:proofErr w:type="gramStart"/>
            <w:r w:rsidRPr="003662AC">
              <w:rPr>
                <w:rFonts w:ascii="Times New Roman" w:eastAsia="Carlito" w:hAnsi="Times New Roman" w:cs="Times New Roman"/>
                <w:color w:val="000000"/>
                <w:sz w:val="24"/>
                <w:szCs w:val="24"/>
              </w:rPr>
              <w:t>antrenörlüğü</w:t>
            </w:r>
            <w:proofErr w:type="gramEnd"/>
            <w:r w:rsidRPr="003662AC">
              <w:rPr>
                <w:rFonts w:ascii="Times New Roman" w:eastAsia="Carlito" w:hAnsi="Times New Roman" w:cs="Times New Roman"/>
                <w:color w:val="000000"/>
                <w:sz w:val="24"/>
                <w:szCs w:val="24"/>
              </w:rPr>
              <w:t xml:space="preserve"> konusunda yeterli bilgi ve beceri sahibi olmak, dünyadaki voleybol ile ilgili bilimsel çalışmalar, teknik taktik beceriler, oyun kuralları gibi güncel gelişmeler hakkında bilgi sahibi olmak. Antrenörlük mesleği ile ilgili genel yapılması ve uygulanması gereken bilgi ve becerilere sahip olmak.</w:t>
            </w:r>
          </w:p>
          <w:p w14:paraId="0A1F567C" w14:textId="19CC3D1E" w:rsidR="00470CBC" w:rsidRPr="003662AC" w:rsidRDefault="00470CBC">
            <w:pPr>
              <w:pBdr>
                <w:top w:val="nil"/>
                <w:left w:val="nil"/>
                <w:bottom w:val="nil"/>
                <w:right w:val="nil"/>
                <w:between w:val="nil"/>
              </w:pBdr>
              <w:spacing w:before="54"/>
              <w:jc w:val="both"/>
              <w:rPr>
                <w:rFonts w:ascii="Times New Roman" w:eastAsia="Carlito" w:hAnsi="Times New Roman" w:cs="Times New Roman"/>
                <w:color w:val="000000"/>
                <w:sz w:val="24"/>
                <w:szCs w:val="24"/>
              </w:rPr>
            </w:pPr>
            <w:proofErr w:type="gramStart"/>
            <w:r w:rsidRPr="003662AC">
              <w:rPr>
                <w:rFonts w:ascii="Times New Roman" w:eastAsia="Carlito" w:hAnsi="Times New Roman" w:cs="Times New Roman"/>
                <w:color w:val="000000"/>
                <w:sz w:val="24"/>
                <w:szCs w:val="24"/>
              </w:rPr>
              <w:t xml:space="preserve">Voleybolun tarihçesi ve dünyada gelişimi hakkında bilgi sahibi olmak, oyun kurallarını öğrenebilme –hakemlerin sorumluluklarını maç sırasında yorumlayabilme, voleybolda ön- arka alan savunmasını (blok, yer savunması) kavrayabilme, voleybola özgü antrenman bilimi hakkında genel bilgiye sahip olabilme, voleybola yönelik bilimsel araştırmaları tarayıp kavrayabilme, voleybolda hücum sistemlerini (tekli, çoklu ve arka alandan), hücum varyasyonlarını ve hücum dublajını kavrayabilme. </w:t>
            </w:r>
            <w:proofErr w:type="gramEnd"/>
            <w:r w:rsidRPr="003662AC">
              <w:rPr>
                <w:rFonts w:ascii="Times New Roman" w:eastAsia="Carlito" w:hAnsi="Times New Roman" w:cs="Times New Roman"/>
                <w:color w:val="000000"/>
                <w:sz w:val="24"/>
                <w:szCs w:val="24"/>
              </w:rPr>
              <w:t>Voleybolda oyun sistemlerini (alıştırma, çift, temel, 4 –2, 5–1, 6–0 sistemi) kavrayabilme, voleybolda servis karşılama stratejilerini kavrayabilme, voleybol terimlerinin İngilizce karşılıklarını ifade edebilme.</w:t>
            </w:r>
          </w:p>
        </w:tc>
      </w:tr>
      <w:tr w:rsidR="0053441C" w14:paraId="674ECA4C" w14:textId="77777777">
        <w:trPr>
          <w:trHeight w:val="1156"/>
        </w:trPr>
        <w:tc>
          <w:tcPr>
            <w:tcW w:w="1418" w:type="dxa"/>
            <w:vAlign w:val="center"/>
          </w:tcPr>
          <w:p w14:paraId="5707AE37"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5CB35FF3"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54781640" w14:textId="26F305F2" w:rsidR="00470CBC" w:rsidRPr="003662AC" w:rsidRDefault="00470CBC" w:rsidP="00470CBC">
            <w:pPr>
              <w:pBdr>
                <w:top w:val="nil"/>
                <w:left w:val="nil"/>
                <w:bottom w:val="nil"/>
                <w:right w:val="nil"/>
                <w:between w:val="nil"/>
              </w:pBdr>
              <w:spacing w:before="140"/>
              <w:jc w:val="both"/>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Voleybolda Taktik Eğitimi, TVF, 2024</w:t>
            </w:r>
          </w:p>
          <w:p w14:paraId="1DFA71A4" w14:textId="23874CB5" w:rsidR="00470CBC" w:rsidRPr="003662AC" w:rsidRDefault="00470CBC" w:rsidP="00470CBC">
            <w:pPr>
              <w:pBdr>
                <w:top w:val="nil"/>
                <w:left w:val="nil"/>
                <w:bottom w:val="nil"/>
                <w:right w:val="nil"/>
                <w:between w:val="nil"/>
              </w:pBdr>
              <w:spacing w:before="140"/>
              <w:jc w:val="both"/>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 xml:space="preserve">Voleybola Özel Atletik Performans ve Metotları, </w:t>
            </w:r>
            <w:r w:rsidR="000E6F0B" w:rsidRPr="003662AC">
              <w:rPr>
                <w:rFonts w:ascii="Times New Roman" w:eastAsia="Carlito" w:hAnsi="Times New Roman" w:cs="Times New Roman"/>
                <w:color w:val="000000"/>
                <w:sz w:val="24"/>
                <w:szCs w:val="24"/>
              </w:rPr>
              <w:t>RUDARLI, G</w:t>
            </w:r>
            <w:proofErr w:type="gramStart"/>
            <w:r w:rsidR="000E6F0B" w:rsidRPr="003662AC">
              <w:rPr>
                <w:rFonts w:ascii="Times New Roman" w:eastAsia="Carlito" w:hAnsi="Times New Roman" w:cs="Times New Roman"/>
                <w:color w:val="000000"/>
                <w:sz w:val="24"/>
                <w:szCs w:val="24"/>
              </w:rPr>
              <w:t>.</w:t>
            </w:r>
            <w:r w:rsidRPr="003662AC">
              <w:rPr>
                <w:rFonts w:ascii="Times New Roman" w:eastAsia="Carlito" w:hAnsi="Times New Roman" w:cs="Times New Roman"/>
                <w:color w:val="000000"/>
                <w:sz w:val="24"/>
                <w:szCs w:val="24"/>
              </w:rPr>
              <w:t>,</w:t>
            </w:r>
            <w:proofErr w:type="gramEnd"/>
            <w:r w:rsidRPr="003662AC">
              <w:rPr>
                <w:rFonts w:ascii="Times New Roman" w:eastAsia="Carlito" w:hAnsi="Times New Roman" w:cs="Times New Roman"/>
                <w:color w:val="000000"/>
                <w:sz w:val="24"/>
                <w:szCs w:val="24"/>
              </w:rPr>
              <w:t>2024</w:t>
            </w:r>
          </w:p>
          <w:p w14:paraId="2BE652A2" w14:textId="243C5749" w:rsidR="00470CBC" w:rsidRPr="003662AC" w:rsidRDefault="00470CBC" w:rsidP="00470CBC">
            <w:pPr>
              <w:pBdr>
                <w:top w:val="nil"/>
                <w:left w:val="nil"/>
                <w:bottom w:val="nil"/>
                <w:right w:val="nil"/>
                <w:between w:val="nil"/>
              </w:pBdr>
              <w:spacing w:before="140"/>
              <w:jc w:val="both"/>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 xml:space="preserve">Voleybol, Beceriler ve Yetenekler, Amerikan Voleybol Antrenörleri Derneği, </w:t>
            </w:r>
            <w:proofErr w:type="spellStart"/>
            <w:r w:rsidRPr="003662AC">
              <w:rPr>
                <w:rFonts w:ascii="Times New Roman" w:eastAsia="Carlito" w:hAnsi="Times New Roman" w:cs="Times New Roman"/>
                <w:color w:val="000000"/>
                <w:sz w:val="24"/>
                <w:szCs w:val="24"/>
              </w:rPr>
              <w:t>Kinda</w:t>
            </w:r>
            <w:proofErr w:type="spellEnd"/>
            <w:r w:rsidRPr="003662AC">
              <w:rPr>
                <w:rFonts w:ascii="Times New Roman" w:eastAsia="Carlito" w:hAnsi="Times New Roman" w:cs="Times New Roman"/>
                <w:color w:val="000000"/>
                <w:sz w:val="24"/>
                <w:szCs w:val="24"/>
              </w:rPr>
              <w:t xml:space="preserve"> S. </w:t>
            </w:r>
            <w:proofErr w:type="spellStart"/>
            <w:r w:rsidRPr="003662AC">
              <w:rPr>
                <w:rFonts w:ascii="Times New Roman" w:eastAsia="Carlito" w:hAnsi="Times New Roman" w:cs="Times New Roman"/>
                <w:color w:val="000000"/>
                <w:sz w:val="24"/>
                <w:szCs w:val="24"/>
              </w:rPr>
              <w:t>Lenberg</w:t>
            </w:r>
            <w:proofErr w:type="spellEnd"/>
            <w:r w:rsidRPr="003662AC">
              <w:rPr>
                <w:rFonts w:ascii="Times New Roman" w:eastAsia="Carlito" w:hAnsi="Times New Roman" w:cs="Times New Roman"/>
                <w:color w:val="000000"/>
                <w:sz w:val="24"/>
                <w:szCs w:val="24"/>
              </w:rPr>
              <w:t>, Amerika Birleşik Devletleri, (2006).</w:t>
            </w:r>
          </w:p>
          <w:p w14:paraId="6874E3A9" w14:textId="3DFCD137" w:rsidR="007E1FF5" w:rsidRPr="003662AC" w:rsidRDefault="00470CBC" w:rsidP="00470CBC">
            <w:pPr>
              <w:pBdr>
                <w:top w:val="nil"/>
                <w:left w:val="nil"/>
                <w:bottom w:val="nil"/>
                <w:right w:val="nil"/>
                <w:between w:val="nil"/>
              </w:pBdr>
              <w:spacing w:before="140"/>
              <w:jc w:val="both"/>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 xml:space="preserve">Voleybol, Başarıya Giden Adımlar, </w:t>
            </w:r>
            <w:proofErr w:type="spellStart"/>
            <w:r w:rsidRPr="003662AC">
              <w:rPr>
                <w:rFonts w:ascii="Times New Roman" w:eastAsia="Carlito" w:hAnsi="Times New Roman" w:cs="Times New Roman"/>
                <w:color w:val="000000"/>
                <w:sz w:val="24"/>
                <w:szCs w:val="24"/>
              </w:rPr>
              <w:t>Becky</w:t>
            </w:r>
            <w:proofErr w:type="spellEnd"/>
            <w:r w:rsidRPr="003662AC">
              <w:rPr>
                <w:rFonts w:ascii="Times New Roman" w:eastAsia="Carlito" w:hAnsi="Times New Roman" w:cs="Times New Roman"/>
                <w:color w:val="000000"/>
                <w:sz w:val="24"/>
                <w:szCs w:val="24"/>
              </w:rPr>
              <w:t xml:space="preserve"> </w:t>
            </w:r>
            <w:proofErr w:type="spellStart"/>
            <w:r w:rsidRPr="003662AC">
              <w:rPr>
                <w:rFonts w:ascii="Times New Roman" w:eastAsia="Carlito" w:hAnsi="Times New Roman" w:cs="Times New Roman"/>
                <w:color w:val="000000"/>
                <w:sz w:val="24"/>
                <w:szCs w:val="24"/>
              </w:rPr>
              <w:t>Schmidt</w:t>
            </w:r>
            <w:proofErr w:type="spellEnd"/>
            <w:r w:rsidRPr="003662AC">
              <w:rPr>
                <w:rFonts w:ascii="Times New Roman" w:eastAsia="Carlito" w:hAnsi="Times New Roman" w:cs="Times New Roman"/>
                <w:color w:val="000000"/>
                <w:sz w:val="24"/>
                <w:szCs w:val="24"/>
              </w:rPr>
              <w:t>, Amerika Birleşik Devletleri, 2015.</w:t>
            </w:r>
          </w:p>
        </w:tc>
      </w:tr>
      <w:tr w:rsidR="0053441C" w14:paraId="03E877C8" w14:textId="77777777">
        <w:trPr>
          <w:trHeight w:val="1050"/>
        </w:trPr>
        <w:tc>
          <w:tcPr>
            <w:tcW w:w="1418" w:type="dxa"/>
            <w:tcBorders>
              <w:top w:val="nil"/>
            </w:tcBorders>
            <w:vAlign w:val="center"/>
          </w:tcPr>
          <w:p w14:paraId="54B3A1C5"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0A51EC72" w14:textId="1EE7A8E8" w:rsidR="0053441C" w:rsidRPr="003662AC" w:rsidRDefault="00470CBC">
            <w:pPr>
              <w:pBdr>
                <w:top w:val="nil"/>
                <w:left w:val="nil"/>
                <w:bottom w:val="nil"/>
                <w:right w:val="nil"/>
                <w:between w:val="nil"/>
              </w:pBdr>
              <w:spacing w:before="159"/>
              <w:ind w:left="110"/>
              <w:jc w:val="both"/>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 xml:space="preserve">Sunuş ve Buluş yolu ile öğretim yöntemleri, Tartışma Yöntemi, Örnek Olay Yöntemi, Soru - Cevap Tekniği, Beyin Fırtınası Tekniği, Anlatım Yöntemi, Uygulamalı </w:t>
            </w:r>
            <w:proofErr w:type="spellStart"/>
            <w:proofErr w:type="gramStart"/>
            <w:r w:rsidRPr="003662AC">
              <w:rPr>
                <w:rFonts w:ascii="Times New Roman" w:eastAsia="Carlito" w:hAnsi="Times New Roman" w:cs="Times New Roman"/>
                <w:color w:val="000000"/>
                <w:sz w:val="24"/>
                <w:szCs w:val="24"/>
              </w:rPr>
              <w:t>öğretim.Öğretim</w:t>
            </w:r>
            <w:proofErr w:type="spellEnd"/>
            <w:proofErr w:type="gramEnd"/>
            <w:r w:rsidRPr="003662AC">
              <w:rPr>
                <w:rFonts w:ascii="Times New Roman" w:eastAsia="Carlito" w:hAnsi="Times New Roman" w:cs="Times New Roman"/>
                <w:color w:val="000000"/>
                <w:sz w:val="24"/>
                <w:szCs w:val="24"/>
              </w:rPr>
              <w:t xml:space="preserve"> stilleri yelpazesi, öğreten merkezli (komut, </w:t>
            </w:r>
            <w:proofErr w:type="spellStart"/>
            <w:r w:rsidRPr="003662AC">
              <w:rPr>
                <w:rFonts w:ascii="Times New Roman" w:eastAsia="Carlito" w:hAnsi="Times New Roman" w:cs="Times New Roman"/>
                <w:color w:val="000000"/>
                <w:sz w:val="24"/>
                <w:szCs w:val="24"/>
              </w:rPr>
              <w:t>alıştırma,eşli</w:t>
            </w:r>
            <w:proofErr w:type="spellEnd"/>
            <w:r w:rsidRPr="003662AC">
              <w:rPr>
                <w:rFonts w:ascii="Times New Roman" w:eastAsia="Carlito" w:hAnsi="Times New Roman" w:cs="Times New Roman"/>
                <w:color w:val="000000"/>
                <w:sz w:val="24"/>
                <w:szCs w:val="24"/>
              </w:rPr>
              <w:t xml:space="preserve"> çalışma, kendini denetleme, katılım yöntemi) öğrenen merkezli ( yönlendirilmiş buluş, problem çözme, öğrencinin tasarımı, öğrencinin başlatması, kendi kendine öğretme).</w:t>
            </w:r>
            <w:proofErr w:type="spellStart"/>
            <w:r w:rsidRPr="003662AC">
              <w:rPr>
                <w:rFonts w:ascii="Times New Roman" w:eastAsia="Carlito" w:hAnsi="Times New Roman" w:cs="Times New Roman"/>
                <w:color w:val="000000"/>
                <w:sz w:val="24"/>
                <w:szCs w:val="24"/>
              </w:rPr>
              <w:t>Mosston</w:t>
            </w:r>
            <w:proofErr w:type="spellEnd"/>
            <w:r w:rsidRPr="003662AC">
              <w:rPr>
                <w:rFonts w:ascii="Times New Roman" w:eastAsia="Carlito" w:hAnsi="Times New Roman" w:cs="Times New Roman"/>
                <w:color w:val="000000"/>
                <w:sz w:val="24"/>
                <w:szCs w:val="24"/>
              </w:rPr>
              <w:t xml:space="preserve"> ve </w:t>
            </w:r>
            <w:proofErr w:type="spellStart"/>
            <w:r w:rsidRPr="003662AC">
              <w:rPr>
                <w:rFonts w:ascii="Times New Roman" w:eastAsia="Carlito" w:hAnsi="Times New Roman" w:cs="Times New Roman"/>
                <w:color w:val="000000"/>
                <w:sz w:val="24"/>
                <w:szCs w:val="24"/>
              </w:rPr>
              <w:t>Ashworth</w:t>
            </w:r>
            <w:proofErr w:type="spellEnd"/>
            <w:r w:rsidRPr="003662AC">
              <w:rPr>
                <w:rFonts w:ascii="Times New Roman" w:eastAsia="Carlito" w:hAnsi="Times New Roman" w:cs="Times New Roman"/>
                <w:color w:val="000000"/>
                <w:sz w:val="24"/>
                <w:szCs w:val="24"/>
              </w:rPr>
              <w:t>. 2002.</w:t>
            </w:r>
          </w:p>
        </w:tc>
      </w:tr>
      <w:tr w:rsidR="0053441C" w14:paraId="317377A6" w14:textId="77777777">
        <w:trPr>
          <w:trHeight w:val="1852"/>
        </w:trPr>
        <w:tc>
          <w:tcPr>
            <w:tcW w:w="1418" w:type="dxa"/>
            <w:vAlign w:val="center"/>
          </w:tcPr>
          <w:p w14:paraId="0847E723"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497AD506" w14:textId="77777777" w:rsidR="0053441C" w:rsidRPr="003662AC"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rsidRPr="003662AC" w14:paraId="7646AF74" w14:textId="77777777">
              <w:trPr>
                <w:trHeight w:val="279"/>
              </w:trPr>
              <w:tc>
                <w:tcPr>
                  <w:tcW w:w="1052" w:type="dxa"/>
                </w:tcPr>
                <w:p w14:paraId="084B2093"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1</w:t>
                  </w:r>
                </w:p>
              </w:tc>
              <w:tc>
                <w:tcPr>
                  <w:tcW w:w="8015" w:type="dxa"/>
                </w:tcPr>
                <w:p w14:paraId="452D4F44" w14:textId="171DCAC1" w:rsidR="0053441C" w:rsidRPr="003662AC" w:rsidRDefault="00470CBC">
                  <w:pPr>
                    <w:jc w:val="both"/>
                    <w:rPr>
                      <w:rFonts w:ascii="Times New Roman" w:hAnsi="Times New Roman" w:cs="Times New Roman"/>
                      <w:sz w:val="24"/>
                      <w:szCs w:val="24"/>
                    </w:rPr>
                  </w:pPr>
                  <w:r w:rsidRPr="003662AC">
                    <w:rPr>
                      <w:rFonts w:ascii="Times New Roman" w:hAnsi="Times New Roman" w:cs="Times New Roman"/>
                      <w:sz w:val="24"/>
                      <w:szCs w:val="24"/>
                    </w:rPr>
                    <w:t>Voleybolun tarihçesi ve dünyada gelişimi hakkında bilgi sahibi olmak.</w:t>
                  </w:r>
                </w:p>
              </w:tc>
            </w:tr>
            <w:tr w:rsidR="0053441C" w:rsidRPr="003662AC" w14:paraId="3B29A132" w14:textId="77777777">
              <w:trPr>
                <w:trHeight w:val="267"/>
              </w:trPr>
              <w:tc>
                <w:tcPr>
                  <w:tcW w:w="1052" w:type="dxa"/>
                </w:tcPr>
                <w:p w14:paraId="10C5E77C"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2</w:t>
                  </w:r>
                </w:p>
              </w:tc>
              <w:tc>
                <w:tcPr>
                  <w:tcW w:w="8015" w:type="dxa"/>
                </w:tcPr>
                <w:p w14:paraId="134E3A92" w14:textId="4D850C98" w:rsidR="0053441C" w:rsidRPr="003662AC" w:rsidRDefault="00470CBC">
                  <w:pPr>
                    <w:jc w:val="both"/>
                    <w:rPr>
                      <w:rFonts w:ascii="Times New Roman" w:hAnsi="Times New Roman" w:cs="Times New Roman"/>
                      <w:sz w:val="24"/>
                      <w:szCs w:val="24"/>
                    </w:rPr>
                  </w:pPr>
                  <w:r w:rsidRPr="003662AC">
                    <w:rPr>
                      <w:rFonts w:ascii="Times New Roman" w:hAnsi="Times New Roman" w:cs="Times New Roman"/>
                      <w:sz w:val="24"/>
                      <w:szCs w:val="24"/>
                    </w:rPr>
                    <w:t>Voleybol oyun kurallarını öğrenebilme –hakemlerin sorumluluklarını maç sırasında yorumlayabilmek.</w:t>
                  </w:r>
                </w:p>
              </w:tc>
            </w:tr>
            <w:tr w:rsidR="0053441C" w:rsidRPr="003662AC" w14:paraId="0CB65DC9" w14:textId="77777777">
              <w:trPr>
                <w:trHeight w:val="279"/>
              </w:trPr>
              <w:tc>
                <w:tcPr>
                  <w:tcW w:w="1052" w:type="dxa"/>
                </w:tcPr>
                <w:p w14:paraId="4719D0CF"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3</w:t>
                  </w:r>
                </w:p>
              </w:tc>
              <w:tc>
                <w:tcPr>
                  <w:tcW w:w="8015" w:type="dxa"/>
                </w:tcPr>
                <w:p w14:paraId="446C6047" w14:textId="45E36E5F" w:rsidR="0053441C" w:rsidRPr="003662AC" w:rsidRDefault="00470CBC">
                  <w:pPr>
                    <w:jc w:val="both"/>
                    <w:rPr>
                      <w:rFonts w:ascii="Times New Roman" w:hAnsi="Times New Roman" w:cs="Times New Roman"/>
                      <w:sz w:val="24"/>
                      <w:szCs w:val="24"/>
                    </w:rPr>
                  </w:pPr>
                  <w:r w:rsidRPr="003662AC">
                    <w:rPr>
                      <w:rFonts w:ascii="Times New Roman" w:hAnsi="Times New Roman" w:cs="Times New Roman"/>
                      <w:sz w:val="24"/>
                      <w:szCs w:val="24"/>
                    </w:rPr>
                    <w:t>Voleybolda ön- arka alan savunmasını (blok, yer savunması) kavrayabilmek.</w:t>
                  </w:r>
                </w:p>
              </w:tc>
            </w:tr>
            <w:tr w:rsidR="0053441C" w:rsidRPr="003662AC" w14:paraId="5A02402B" w14:textId="77777777">
              <w:trPr>
                <w:trHeight w:val="279"/>
              </w:trPr>
              <w:tc>
                <w:tcPr>
                  <w:tcW w:w="1052" w:type="dxa"/>
                </w:tcPr>
                <w:p w14:paraId="4B38A144"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4</w:t>
                  </w:r>
                </w:p>
              </w:tc>
              <w:tc>
                <w:tcPr>
                  <w:tcW w:w="8015" w:type="dxa"/>
                </w:tcPr>
                <w:p w14:paraId="568F7ED9" w14:textId="0F19014B" w:rsidR="0053441C" w:rsidRPr="003662AC" w:rsidRDefault="00470CBC">
                  <w:pPr>
                    <w:jc w:val="both"/>
                    <w:rPr>
                      <w:rFonts w:ascii="Times New Roman" w:hAnsi="Times New Roman" w:cs="Times New Roman"/>
                      <w:sz w:val="24"/>
                      <w:szCs w:val="24"/>
                    </w:rPr>
                  </w:pPr>
                  <w:r w:rsidRPr="003662AC">
                    <w:rPr>
                      <w:rFonts w:ascii="Times New Roman" w:hAnsi="Times New Roman" w:cs="Times New Roman"/>
                      <w:sz w:val="24"/>
                      <w:szCs w:val="24"/>
                    </w:rPr>
                    <w:t>Voleybola özgü antrenman bilimi hakkında genel bilgiye sahip olabilmek.</w:t>
                  </w:r>
                </w:p>
              </w:tc>
            </w:tr>
            <w:tr w:rsidR="0053441C" w:rsidRPr="003662AC" w14:paraId="49094D60" w14:textId="77777777">
              <w:trPr>
                <w:trHeight w:val="279"/>
              </w:trPr>
              <w:tc>
                <w:tcPr>
                  <w:tcW w:w="1052" w:type="dxa"/>
                </w:tcPr>
                <w:p w14:paraId="23649CB2"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5</w:t>
                  </w:r>
                </w:p>
              </w:tc>
              <w:tc>
                <w:tcPr>
                  <w:tcW w:w="8015" w:type="dxa"/>
                </w:tcPr>
                <w:p w14:paraId="65DC21CB" w14:textId="5D3BBDE4" w:rsidR="0053441C" w:rsidRPr="003662AC" w:rsidRDefault="00470CBC">
                  <w:pPr>
                    <w:jc w:val="both"/>
                    <w:rPr>
                      <w:rFonts w:ascii="Times New Roman" w:hAnsi="Times New Roman" w:cs="Times New Roman"/>
                      <w:sz w:val="24"/>
                      <w:szCs w:val="24"/>
                    </w:rPr>
                  </w:pPr>
                  <w:r w:rsidRPr="003662AC">
                    <w:rPr>
                      <w:rFonts w:ascii="Times New Roman" w:hAnsi="Times New Roman" w:cs="Times New Roman"/>
                      <w:sz w:val="24"/>
                      <w:szCs w:val="24"/>
                    </w:rPr>
                    <w:t>Voleybola yönelik bilimsel araştırmaları tarayıp kavrayabilmek.</w:t>
                  </w:r>
                </w:p>
              </w:tc>
            </w:tr>
            <w:tr w:rsidR="0053441C" w:rsidRPr="003662AC" w14:paraId="43EFD5BA" w14:textId="77777777">
              <w:trPr>
                <w:trHeight w:val="279"/>
              </w:trPr>
              <w:tc>
                <w:tcPr>
                  <w:tcW w:w="1052" w:type="dxa"/>
                </w:tcPr>
                <w:p w14:paraId="04EA338C"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6</w:t>
                  </w:r>
                </w:p>
              </w:tc>
              <w:tc>
                <w:tcPr>
                  <w:tcW w:w="8015" w:type="dxa"/>
                </w:tcPr>
                <w:p w14:paraId="27C822E8" w14:textId="4C6BC39A" w:rsidR="0053441C" w:rsidRPr="003662AC" w:rsidRDefault="00470CBC">
                  <w:pPr>
                    <w:jc w:val="both"/>
                    <w:rPr>
                      <w:rFonts w:ascii="Times New Roman" w:hAnsi="Times New Roman" w:cs="Times New Roman"/>
                      <w:sz w:val="24"/>
                      <w:szCs w:val="24"/>
                    </w:rPr>
                  </w:pPr>
                  <w:r w:rsidRPr="003662AC">
                    <w:rPr>
                      <w:rFonts w:ascii="Times New Roman" w:hAnsi="Times New Roman" w:cs="Times New Roman"/>
                      <w:sz w:val="24"/>
                      <w:szCs w:val="24"/>
                    </w:rPr>
                    <w:t>Voleybolda hücum sistemlerini (tekli, çoklu ve arka alandan), hücum varyasyonlarını ve hücum dublajını kavrayabilmek.</w:t>
                  </w:r>
                </w:p>
              </w:tc>
            </w:tr>
            <w:tr w:rsidR="0053441C" w:rsidRPr="003662AC" w14:paraId="2F6E7F23" w14:textId="77777777">
              <w:trPr>
                <w:trHeight w:val="279"/>
              </w:trPr>
              <w:tc>
                <w:tcPr>
                  <w:tcW w:w="1052" w:type="dxa"/>
                </w:tcPr>
                <w:p w14:paraId="62E72A4B"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7</w:t>
                  </w:r>
                </w:p>
              </w:tc>
              <w:tc>
                <w:tcPr>
                  <w:tcW w:w="8015" w:type="dxa"/>
                </w:tcPr>
                <w:p w14:paraId="594E6466" w14:textId="5091753C" w:rsidR="0053441C" w:rsidRPr="003662AC" w:rsidRDefault="00470CBC">
                  <w:pPr>
                    <w:jc w:val="both"/>
                    <w:rPr>
                      <w:rFonts w:ascii="Times New Roman" w:hAnsi="Times New Roman" w:cs="Times New Roman"/>
                      <w:sz w:val="24"/>
                      <w:szCs w:val="24"/>
                    </w:rPr>
                  </w:pPr>
                  <w:r w:rsidRPr="003662AC">
                    <w:rPr>
                      <w:rFonts w:ascii="Times New Roman" w:hAnsi="Times New Roman" w:cs="Times New Roman"/>
                      <w:sz w:val="24"/>
                      <w:szCs w:val="24"/>
                    </w:rPr>
                    <w:t>Voleybolda oyun sistemlerini (alıştırma, çift, temel, 4 –2, 5–1, 6–0 sistemi) kavrayabilmek.</w:t>
                  </w:r>
                </w:p>
              </w:tc>
            </w:tr>
            <w:tr w:rsidR="00470CBC" w:rsidRPr="003662AC" w14:paraId="00F95D65" w14:textId="77777777">
              <w:trPr>
                <w:trHeight w:val="279"/>
              </w:trPr>
              <w:tc>
                <w:tcPr>
                  <w:tcW w:w="1052" w:type="dxa"/>
                </w:tcPr>
                <w:p w14:paraId="1E5D73CA" w14:textId="2DE29FED" w:rsidR="00470CBC" w:rsidRPr="003662AC" w:rsidRDefault="00470CBC" w:rsidP="00470CBC">
                  <w:pPr>
                    <w:jc w:val="both"/>
                    <w:rPr>
                      <w:rFonts w:ascii="Times New Roman" w:hAnsi="Times New Roman" w:cs="Times New Roman"/>
                      <w:sz w:val="24"/>
                      <w:szCs w:val="24"/>
                    </w:rPr>
                  </w:pPr>
                  <w:r w:rsidRPr="003662AC">
                    <w:rPr>
                      <w:rFonts w:ascii="Times New Roman" w:hAnsi="Times New Roman" w:cs="Times New Roman"/>
                      <w:sz w:val="24"/>
                      <w:szCs w:val="24"/>
                    </w:rPr>
                    <w:t>8</w:t>
                  </w:r>
                </w:p>
              </w:tc>
              <w:tc>
                <w:tcPr>
                  <w:tcW w:w="8015" w:type="dxa"/>
                </w:tcPr>
                <w:p w14:paraId="022FDB36" w14:textId="6CEF281C" w:rsidR="00470CBC" w:rsidRPr="003662AC" w:rsidRDefault="00470CBC" w:rsidP="00470CBC">
                  <w:pPr>
                    <w:jc w:val="both"/>
                    <w:rPr>
                      <w:rFonts w:ascii="Times New Roman" w:hAnsi="Times New Roman" w:cs="Times New Roman"/>
                      <w:sz w:val="24"/>
                      <w:szCs w:val="24"/>
                    </w:rPr>
                  </w:pPr>
                  <w:r w:rsidRPr="003662AC">
                    <w:rPr>
                      <w:rFonts w:ascii="Times New Roman" w:hAnsi="Times New Roman" w:cs="Times New Roman"/>
                      <w:sz w:val="24"/>
                      <w:szCs w:val="24"/>
                    </w:rPr>
                    <w:t>Voleybol terimlerinin İngilizce karşılıklarını ifade edebilmek.</w:t>
                  </w:r>
                </w:p>
              </w:tc>
            </w:tr>
            <w:tr w:rsidR="00470CBC" w:rsidRPr="003662AC" w14:paraId="1EA06CA5" w14:textId="77777777">
              <w:trPr>
                <w:trHeight w:val="279"/>
              </w:trPr>
              <w:tc>
                <w:tcPr>
                  <w:tcW w:w="1052" w:type="dxa"/>
                </w:tcPr>
                <w:p w14:paraId="4AA81BAE" w14:textId="202FF095" w:rsidR="00470CBC" w:rsidRPr="003662AC" w:rsidRDefault="00470CBC" w:rsidP="00470CBC">
                  <w:pPr>
                    <w:jc w:val="both"/>
                    <w:rPr>
                      <w:rFonts w:ascii="Times New Roman" w:hAnsi="Times New Roman" w:cs="Times New Roman"/>
                      <w:sz w:val="24"/>
                      <w:szCs w:val="24"/>
                    </w:rPr>
                  </w:pPr>
                  <w:r w:rsidRPr="003662AC">
                    <w:rPr>
                      <w:rFonts w:ascii="Times New Roman" w:hAnsi="Times New Roman" w:cs="Times New Roman"/>
                      <w:sz w:val="24"/>
                      <w:szCs w:val="24"/>
                    </w:rPr>
                    <w:lastRenderedPageBreak/>
                    <w:t>9</w:t>
                  </w:r>
                </w:p>
              </w:tc>
              <w:tc>
                <w:tcPr>
                  <w:tcW w:w="8015" w:type="dxa"/>
                </w:tcPr>
                <w:p w14:paraId="2E3ABE39" w14:textId="7405E5A7" w:rsidR="00470CBC" w:rsidRPr="003662AC" w:rsidRDefault="00470CBC" w:rsidP="00470CBC">
                  <w:pPr>
                    <w:jc w:val="both"/>
                    <w:rPr>
                      <w:rFonts w:ascii="Times New Roman" w:hAnsi="Times New Roman" w:cs="Times New Roman"/>
                      <w:sz w:val="24"/>
                      <w:szCs w:val="24"/>
                    </w:rPr>
                  </w:pPr>
                  <w:r w:rsidRPr="003662AC">
                    <w:rPr>
                      <w:rFonts w:ascii="Times New Roman" w:hAnsi="Times New Roman" w:cs="Times New Roman"/>
                      <w:sz w:val="24"/>
                      <w:szCs w:val="24"/>
                    </w:rPr>
                    <w:t xml:space="preserve">Voleybol </w:t>
                  </w:r>
                  <w:proofErr w:type="gramStart"/>
                  <w:r w:rsidRPr="003662AC">
                    <w:rPr>
                      <w:rFonts w:ascii="Times New Roman" w:hAnsi="Times New Roman" w:cs="Times New Roman"/>
                      <w:sz w:val="24"/>
                      <w:szCs w:val="24"/>
                    </w:rPr>
                    <w:t>antrenörlük</w:t>
                  </w:r>
                  <w:proofErr w:type="gramEnd"/>
                  <w:r w:rsidRPr="003662AC">
                    <w:rPr>
                      <w:rFonts w:ascii="Times New Roman" w:hAnsi="Times New Roman" w:cs="Times New Roman"/>
                      <w:sz w:val="24"/>
                      <w:szCs w:val="24"/>
                    </w:rPr>
                    <w:t xml:space="preserve"> mesleği ile ilgili genel yapılması ve uygulanması gereken bilgi ve becerilere sahip olmak.</w:t>
                  </w:r>
                </w:p>
              </w:tc>
            </w:tr>
            <w:tr w:rsidR="00470CBC" w:rsidRPr="003662AC" w14:paraId="6874B9FE" w14:textId="77777777">
              <w:trPr>
                <w:trHeight w:val="279"/>
              </w:trPr>
              <w:tc>
                <w:tcPr>
                  <w:tcW w:w="1052" w:type="dxa"/>
                </w:tcPr>
                <w:p w14:paraId="00497604" w14:textId="66A94539" w:rsidR="00470CBC" w:rsidRPr="003662AC" w:rsidRDefault="00470CBC" w:rsidP="00470CBC">
                  <w:pPr>
                    <w:jc w:val="both"/>
                    <w:rPr>
                      <w:rFonts w:ascii="Times New Roman" w:hAnsi="Times New Roman" w:cs="Times New Roman"/>
                      <w:sz w:val="24"/>
                      <w:szCs w:val="24"/>
                    </w:rPr>
                  </w:pPr>
                  <w:r w:rsidRPr="003662AC">
                    <w:rPr>
                      <w:rFonts w:ascii="Times New Roman" w:hAnsi="Times New Roman" w:cs="Times New Roman"/>
                      <w:sz w:val="24"/>
                      <w:szCs w:val="24"/>
                    </w:rPr>
                    <w:t>10</w:t>
                  </w:r>
                </w:p>
              </w:tc>
              <w:tc>
                <w:tcPr>
                  <w:tcW w:w="8015" w:type="dxa"/>
                </w:tcPr>
                <w:p w14:paraId="1D412D54" w14:textId="3E6CA11F" w:rsidR="00470CBC" w:rsidRPr="003662AC" w:rsidRDefault="00470CBC" w:rsidP="00470CBC">
                  <w:pPr>
                    <w:jc w:val="both"/>
                    <w:rPr>
                      <w:rFonts w:ascii="Times New Roman" w:hAnsi="Times New Roman" w:cs="Times New Roman"/>
                      <w:sz w:val="24"/>
                      <w:szCs w:val="24"/>
                    </w:rPr>
                  </w:pPr>
                  <w:r w:rsidRPr="003662AC">
                    <w:rPr>
                      <w:rFonts w:ascii="Times New Roman" w:hAnsi="Times New Roman" w:cs="Times New Roman"/>
                      <w:sz w:val="24"/>
                      <w:szCs w:val="24"/>
                    </w:rPr>
                    <w:t>Voleybolda güncel bilimsel çalışmaları takip edebilmek.</w:t>
                  </w:r>
                </w:p>
              </w:tc>
            </w:tr>
            <w:tr w:rsidR="00470CBC" w:rsidRPr="003662AC" w14:paraId="0056FEE1" w14:textId="77777777">
              <w:trPr>
                <w:trHeight w:val="279"/>
              </w:trPr>
              <w:tc>
                <w:tcPr>
                  <w:tcW w:w="1052" w:type="dxa"/>
                </w:tcPr>
                <w:p w14:paraId="0578A4DD" w14:textId="74578833" w:rsidR="00470CBC" w:rsidRPr="003662AC" w:rsidRDefault="00470CBC" w:rsidP="00470CBC">
                  <w:pPr>
                    <w:jc w:val="both"/>
                    <w:rPr>
                      <w:rFonts w:ascii="Times New Roman" w:hAnsi="Times New Roman" w:cs="Times New Roman"/>
                      <w:sz w:val="24"/>
                      <w:szCs w:val="24"/>
                    </w:rPr>
                  </w:pPr>
                  <w:r w:rsidRPr="003662AC">
                    <w:rPr>
                      <w:rFonts w:ascii="Times New Roman" w:hAnsi="Times New Roman" w:cs="Times New Roman"/>
                      <w:sz w:val="24"/>
                      <w:szCs w:val="24"/>
                    </w:rPr>
                    <w:t>11</w:t>
                  </w:r>
                </w:p>
              </w:tc>
              <w:tc>
                <w:tcPr>
                  <w:tcW w:w="8015" w:type="dxa"/>
                </w:tcPr>
                <w:p w14:paraId="005963D1" w14:textId="457F03A5" w:rsidR="00470CBC" w:rsidRPr="003662AC" w:rsidRDefault="00FE475A" w:rsidP="00470CBC">
                  <w:pPr>
                    <w:jc w:val="both"/>
                    <w:rPr>
                      <w:rFonts w:ascii="Times New Roman" w:hAnsi="Times New Roman" w:cs="Times New Roman"/>
                      <w:sz w:val="24"/>
                      <w:szCs w:val="24"/>
                    </w:rPr>
                  </w:pPr>
                  <w:r w:rsidRPr="003662AC">
                    <w:rPr>
                      <w:rFonts w:ascii="Times New Roman" w:hAnsi="Times New Roman" w:cs="Times New Roman"/>
                      <w:sz w:val="24"/>
                      <w:szCs w:val="24"/>
                    </w:rPr>
                    <w:t>Voleybolda servis karşılama stratejilerini kavrayabilmek.</w:t>
                  </w:r>
                </w:p>
              </w:tc>
            </w:tr>
            <w:tr w:rsidR="00470CBC" w:rsidRPr="003662AC" w14:paraId="4AF12547" w14:textId="77777777">
              <w:trPr>
                <w:trHeight w:val="279"/>
              </w:trPr>
              <w:tc>
                <w:tcPr>
                  <w:tcW w:w="1052" w:type="dxa"/>
                </w:tcPr>
                <w:p w14:paraId="687873D1" w14:textId="6FB54F9D" w:rsidR="00470CBC" w:rsidRPr="003662AC" w:rsidRDefault="00470CBC" w:rsidP="00470CBC">
                  <w:pPr>
                    <w:jc w:val="both"/>
                    <w:rPr>
                      <w:rFonts w:ascii="Times New Roman" w:hAnsi="Times New Roman" w:cs="Times New Roman"/>
                      <w:sz w:val="24"/>
                      <w:szCs w:val="24"/>
                    </w:rPr>
                  </w:pPr>
                  <w:r w:rsidRPr="003662AC">
                    <w:rPr>
                      <w:rFonts w:ascii="Times New Roman" w:hAnsi="Times New Roman" w:cs="Times New Roman"/>
                      <w:sz w:val="24"/>
                      <w:szCs w:val="24"/>
                    </w:rPr>
                    <w:t>12</w:t>
                  </w:r>
                </w:p>
              </w:tc>
              <w:tc>
                <w:tcPr>
                  <w:tcW w:w="8015" w:type="dxa"/>
                </w:tcPr>
                <w:p w14:paraId="6FFFFF46" w14:textId="1E34B099" w:rsidR="00470CBC" w:rsidRPr="003662AC" w:rsidRDefault="00470CBC" w:rsidP="00470CBC">
                  <w:pPr>
                    <w:jc w:val="both"/>
                    <w:rPr>
                      <w:rFonts w:ascii="Times New Roman" w:hAnsi="Times New Roman" w:cs="Times New Roman"/>
                      <w:sz w:val="24"/>
                      <w:szCs w:val="24"/>
                    </w:rPr>
                  </w:pPr>
                  <w:r w:rsidRPr="003662AC">
                    <w:rPr>
                      <w:rFonts w:ascii="Times New Roman" w:hAnsi="Times New Roman" w:cs="Times New Roman"/>
                      <w:sz w:val="24"/>
                      <w:szCs w:val="24"/>
                    </w:rPr>
                    <w:t xml:space="preserve">Voleybola özgü maç analiz programları ve yapay </w:t>
                  </w:r>
                  <w:r w:rsidR="00FE475A" w:rsidRPr="003662AC">
                    <w:rPr>
                      <w:rFonts w:ascii="Times New Roman" w:hAnsi="Times New Roman" w:cs="Times New Roman"/>
                      <w:sz w:val="24"/>
                      <w:szCs w:val="24"/>
                    </w:rPr>
                    <w:t>zekâ</w:t>
                  </w:r>
                  <w:r w:rsidRPr="003662AC">
                    <w:rPr>
                      <w:rFonts w:ascii="Times New Roman" w:hAnsi="Times New Roman" w:cs="Times New Roman"/>
                      <w:sz w:val="24"/>
                      <w:szCs w:val="24"/>
                    </w:rPr>
                    <w:t xml:space="preserve"> uygulamaları hakkında bilgi sahibi olmak.</w:t>
                  </w:r>
                </w:p>
              </w:tc>
            </w:tr>
          </w:tbl>
          <w:p w14:paraId="3D1032A3" w14:textId="77777777" w:rsidR="0053441C" w:rsidRPr="003662AC" w:rsidRDefault="0053441C">
            <w:pPr>
              <w:pBdr>
                <w:top w:val="nil"/>
                <w:left w:val="nil"/>
                <w:bottom w:val="nil"/>
                <w:right w:val="nil"/>
                <w:between w:val="nil"/>
              </w:pBdr>
              <w:spacing w:before="91"/>
              <w:ind w:right="176"/>
              <w:jc w:val="both"/>
              <w:rPr>
                <w:rFonts w:ascii="Times New Roman" w:eastAsia="Carlito" w:hAnsi="Times New Roman" w:cs="Times New Roman"/>
                <w:color w:val="000000"/>
                <w:sz w:val="24"/>
                <w:szCs w:val="24"/>
              </w:rPr>
            </w:pPr>
          </w:p>
        </w:tc>
      </w:tr>
      <w:tr w:rsidR="0053441C" w14:paraId="4537C796" w14:textId="77777777">
        <w:trPr>
          <w:trHeight w:val="3050"/>
        </w:trPr>
        <w:tc>
          <w:tcPr>
            <w:tcW w:w="1418" w:type="dxa"/>
            <w:vAlign w:val="center"/>
          </w:tcPr>
          <w:p w14:paraId="35C1EC61"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Katkı Sağladığı Program Çıktıları</w:t>
            </w:r>
          </w:p>
        </w:tc>
        <w:tc>
          <w:tcPr>
            <w:tcW w:w="9081" w:type="dxa"/>
            <w:gridSpan w:val="5"/>
            <w:vAlign w:val="center"/>
          </w:tcPr>
          <w:p w14:paraId="51BCD91E" w14:textId="44973E2C"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 xml:space="preserve">1-Spor Bilimlerinde çok disiplinli yaklaşımla ilgili temel kavram ve ilkeleri, </w:t>
            </w:r>
            <w:proofErr w:type="gramStart"/>
            <w:r w:rsidRPr="003662AC">
              <w:rPr>
                <w:rFonts w:ascii="Times New Roman" w:eastAsia="Carlito" w:hAnsi="Times New Roman" w:cs="Times New Roman"/>
                <w:bCs/>
                <w:color w:val="000000"/>
                <w:sz w:val="24"/>
                <w:szCs w:val="24"/>
              </w:rPr>
              <w:t>antrenörlük</w:t>
            </w:r>
            <w:proofErr w:type="gramEnd"/>
            <w:r w:rsidRPr="003662AC">
              <w:rPr>
                <w:rFonts w:ascii="Times New Roman" w:eastAsia="Carlito" w:hAnsi="Times New Roman" w:cs="Times New Roman"/>
                <w:bCs/>
                <w:color w:val="000000"/>
                <w:sz w:val="24"/>
                <w:szCs w:val="24"/>
              </w:rPr>
              <w:t xml:space="preserve"> alanında edindiği kuramsal-uygulamalı bilgileri kullanarak, disiplinler arasındaki ilişkiyi kurar ve doğru şekilde kullanır.</w:t>
            </w:r>
          </w:p>
          <w:p w14:paraId="54E2481C" w14:textId="1E4B6DA2"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 xml:space="preserve">2-Uzmanlık spor </w:t>
            </w:r>
            <w:proofErr w:type="gramStart"/>
            <w:r w:rsidRPr="003662AC">
              <w:rPr>
                <w:rFonts w:ascii="Times New Roman" w:eastAsia="Carlito" w:hAnsi="Times New Roman" w:cs="Times New Roman"/>
                <w:bCs/>
                <w:color w:val="000000"/>
                <w:sz w:val="24"/>
                <w:szCs w:val="24"/>
              </w:rPr>
              <w:t>branşı</w:t>
            </w:r>
            <w:proofErr w:type="gramEnd"/>
            <w:r w:rsidRPr="003662AC">
              <w:rPr>
                <w:rFonts w:ascii="Times New Roman" w:eastAsia="Carlito" w:hAnsi="Times New Roman" w:cs="Times New Roman"/>
                <w:bCs/>
                <w:color w:val="000000"/>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p w14:paraId="07F54FD0" w14:textId="1B1D7918"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 xml:space="preserve">3-Bireysel farklılıkları gözeterek (yaş, cinsiyet, hastalık durumu, antrenman geçmişi </w:t>
            </w:r>
            <w:proofErr w:type="spellStart"/>
            <w:r w:rsidRPr="003662AC">
              <w:rPr>
                <w:rFonts w:ascii="Times New Roman" w:eastAsia="Carlito" w:hAnsi="Times New Roman" w:cs="Times New Roman"/>
                <w:bCs/>
                <w:color w:val="000000"/>
                <w:sz w:val="24"/>
                <w:szCs w:val="24"/>
              </w:rPr>
              <w:t>vb</w:t>
            </w:r>
            <w:proofErr w:type="spellEnd"/>
            <w:r w:rsidRPr="003662AC">
              <w:rPr>
                <w:rFonts w:ascii="Times New Roman" w:eastAsia="Carlito" w:hAnsi="Times New Roman" w:cs="Times New Roman"/>
                <w:bCs/>
                <w:color w:val="000000"/>
                <w:sz w:val="24"/>
                <w:szCs w:val="24"/>
              </w:rPr>
              <w:t>) fiziksel aktivite, egzersiz ve/veya antrenman programları hazırlamak üzere; genel antrenman bilgisi ilkeleri, öğretim süreçleri, öğretim model, yöntem ve teknikleri, ölçme ve değerlendirme bilgisine sahiptir.</w:t>
            </w:r>
          </w:p>
          <w:p w14:paraId="690398C8" w14:textId="2DDAF72F"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4-Antrenörlük alanındaki yasal düzenlemeler, yönetmelikler, meslek standartları hakkında bilgi sahibidir ve bu alanda faaliyet gösteren örgütlerin iç ve dış çevrelerindeki değişimleri takip eder, katkı sağlar ve değişimlere uyum gösterir</w:t>
            </w:r>
          </w:p>
          <w:p w14:paraId="4A090FAA" w14:textId="5521815B"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5-Spor bilimleri alanında, planlama, uygulama ve değerlendirme süreçlerinde karşılaştığı problemleri inceleme ve araştırma konusu yapar, çok disiplinli yaklaşımla performans ve beceri gözlem, ölçüm ve değerlendirmesi yapabilir, yetenek seçimi, müsabaka analizi ve istatistik yöntemlerini kullanır, yorumlar ve raporlar.</w:t>
            </w:r>
          </w:p>
          <w:p w14:paraId="58AAD2E2" w14:textId="349F1FC8"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6-Antrenör olarak sorumluluğu altındaki grupların sağlığını, özlük ve yasal haklarını ve kişisel gelişimini desteklemek üzere liderlik eder, sorunların çözümünde özgün ve özerk olarak antrenman, egzersiz ve fiziksel aktivite programları oluşturabilir, uygulayabilir ve yeniden düzenleyebilir.</w:t>
            </w:r>
          </w:p>
          <w:p w14:paraId="2C69180C" w14:textId="3C84F629"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7-Spor Bilimleri, çok disiplinli alanlar ve uzmanlık alanıyla ilgili terminolojiyi etkin kullanabilir, hayat boyu öğrenmenin gerekliliği bilinci ile bu alanlarda bilgiye erişebilir, bilim ve teknolojideki gelişmeleri izleme ve kendini sürekli yenileme becerisine sahiptir.</w:t>
            </w:r>
          </w:p>
          <w:p w14:paraId="56CC4612" w14:textId="7B700256"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 xml:space="preserve">8-En az bir yabancı dili, alanındaki </w:t>
            </w:r>
            <w:proofErr w:type="gramStart"/>
            <w:r w:rsidRPr="003662AC">
              <w:rPr>
                <w:rFonts w:ascii="Times New Roman" w:eastAsia="Carlito" w:hAnsi="Times New Roman" w:cs="Times New Roman"/>
                <w:bCs/>
                <w:color w:val="000000"/>
                <w:sz w:val="24"/>
                <w:szCs w:val="24"/>
              </w:rPr>
              <w:t>literatür</w:t>
            </w:r>
            <w:proofErr w:type="gramEnd"/>
            <w:r w:rsidRPr="003662AC">
              <w:rPr>
                <w:rFonts w:ascii="Times New Roman" w:eastAsia="Carlito" w:hAnsi="Times New Roman" w:cs="Times New Roman"/>
                <w:bCs/>
                <w:color w:val="000000"/>
                <w:sz w:val="24"/>
                <w:szCs w:val="24"/>
              </w:rPr>
              <w:t xml:space="preserve"> bilgilerini temel düzeyde yabancı kaynaklardan takip edebilecek ve meslektaşları ile iletişim kurabilecek düzeyde bilir.</w:t>
            </w:r>
          </w:p>
          <w:p w14:paraId="75A905D7" w14:textId="63A0673C"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9-Spor çevreleri ve toplumun tüm kesimleriyle yazılı, sözlü ve görsel teknikleri kullanarak etkili iletişim kurar, alanının gerektirdiği düzeyde bilgisayar yazılımlarını, bilişim ve iletişim teknolojilerini etkili biçimde kullanır.</w:t>
            </w:r>
          </w:p>
          <w:p w14:paraId="7051F91F" w14:textId="2F394A88"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10-Antrenör olarak dış görünüm, tutum ve davranışları yanında kültürel yeterlilikleri ile de topluma örnek olur, demokrasiye ve insan haklarına, toplumsal ve kültürel değerlere, bilimsel ve mesleki etik ilkelere uygun davranır.</w:t>
            </w:r>
          </w:p>
          <w:p w14:paraId="13CF0962" w14:textId="7AE6A74A" w:rsidR="00FE475A" w:rsidRPr="003662AC" w:rsidRDefault="00FE475A" w:rsidP="00FE475A">
            <w:pPr>
              <w:pBdr>
                <w:top w:val="nil"/>
                <w:left w:val="nil"/>
                <w:bottom w:val="nil"/>
                <w:right w:val="nil"/>
                <w:between w:val="nil"/>
              </w:pBdr>
              <w:jc w:val="both"/>
              <w:rPr>
                <w:rFonts w:ascii="Times New Roman" w:eastAsia="Carlito" w:hAnsi="Times New Roman" w:cs="Times New Roman"/>
                <w:bCs/>
                <w:color w:val="000000"/>
                <w:sz w:val="24"/>
                <w:szCs w:val="24"/>
              </w:rPr>
            </w:pPr>
            <w:r w:rsidRPr="003662AC">
              <w:rPr>
                <w:rFonts w:ascii="Times New Roman" w:eastAsia="Carlito" w:hAnsi="Times New Roman" w:cs="Times New Roman"/>
                <w:bCs/>
                <w:color w:val="000000"/>
                <w:sz w:val="24"/>
                <w:szCs w:val="24"/>
              </w:rPr>
              <w:t>11-Toplumda spor kültürü, sağlıklı yaşam ve fiziksel aktivitenin yaygınlaştırılması konusunda gönüllü çalışmalar organize eder, ekip üyesi olarak çalışır, sorumluluk alır ve liderlik yapar.</w:t>
            </w:r>
          </w:p>
          <w:p w14:paraId="643E4DB3" w14:textId="646B5CAB" w:rsidR="0053441C" w:rsidRPr="003662AC" w:rsidRDefault="00FE475A" w:rsidP="00FE475A">
            <w:pPr>
              <w:pBdr>
                <w:top w:val="nil"/>
                <w:left w:val="nil"/>
                <w:bottom w:val="nil"/>
                <w:right w:val="nil"/>
                <w:between w:val="nil"/>
              </w:pBdr>
              <w:jc w:val="both"/>
              <w:rPr>
                <w:rFonts w:ascii="Times New Roman" w:eastAsia="Carlito" w:hAnsi="Times New Roman" w:cs="Times New Roman"/>
                <w:b/>
                <w:color w:val="000000"/>
                <w:sz w:val="24"/>
                <w:szCs w:val="24"/>
              </w:rPr>
            </w:pPr>
            <w:r w:rsidRPr="003662AC">
              <w:rPr>
                <w:rFonts w:ascii="Times New Roman" w:eastAsia="Carlito" w:hAnsi="Times New Roman" w:cs="Times New Roman"/>
                <w:bCs/>
                <w:color w:val="000000"/>
                <w:sz w:val="24"/>
                <w:szCs w:val="24"/>
              </w:rPr>
              <w:t>12-Antrenörlük alanı ile ilgili uygulamalar sırasında insan sağlığını, sosyal ve doğal çevreyi dikkate alır; sağlık, güvenlik ve risk değerlendirmesi yapar ve gerekli önlemleri alır.</w:t>
            </w:r>
          </w:p>
        </w:tc>
      </w:tr>
      <w:tr w:rsidR="0053441C" w14:paraId="13F7E42F" w14:textId="77777777">
        <w:trPr>
          <w:trHeight w:val="1190"/>
        </w:trPr>
        <w:tc>
          <w:tcPr>
            <w:tcW w:w="1418" w:type="dxa"/>
            <w:vAlign w:val="center"/>
          </w:tcPr>
          <w:p w14:paraId="07F08D21"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Alan Öğretimine Katkısı</w:t>
            </w:r>
          </w:p>
        </w:tc>
        <w:tc>
          <w:tcPr>
            <w:tcW w:w="9081" w:type="dxa"/>
            <w:gridSpan w:val="5"/>
            <w:vAlign w:val="center"/>
          </w:tcPr>
          <w:p w14:paraId="3262D0FA" w14:textId="1384242B" w:rsidR="0053441C" w:rsidRPr="003662AC" w:rsidRDefault="007E1FF5">
            <w:pPr>
              <w:pBdr>
                <w:top w:val="nil"/>
                <w:left w:val="nil"/>
                <w:bottom w:val="nil"/>
                <w:right w:val="nil"/>
                <w:between w:val="nil"/>
              </w:pBdr>
              <w:jc w:val="both"/>
              <w:rPr>
                <w:rFonts w:ascii="Times New Roman" w:eastAsia="Carlito" w:hAnsi="Times New Roman" w:cs="Times New Roman"/>
                <w:color w:val="000000"/>
                <w:sz w:val="24"/>
                <w:szCs w:val="24"/>
              </w:rPr>
            </w:pPr>
            <w:r w:rsidRPr="003662AC">
              <w:rPr>
                <w:rFonts w:ascii="Times New Roman" w:eastAsia="Carlito" w:hAnsi="Times New Roman" w:cs="Times New Roman"/>
                <w:color w:val="000000"/>
                <w:sz w:val="24"/>
                <w:szCs w:val="24"/>
              </w:rPr>
              <w:t>Eğitim Bilimleri %50</w:t>
            </w:r>
            <w:r w:rsidR="00FE475A" w:rsidRPr="003662AC">
              <w:rPr>
                <w:rFonts w:ascii="Times New Roman" w:eastAsia="Carlito" w:hAnsi="Times New Roman" w:cs="Times New Roman"/>
                <w:color w:val="000000"/>
                <w:sz w:val="24"/>
                <w:szCs w:val="24"/>
              </w:rPr>
              <w:t>,</w:t>
            </w:r>
            <w:r w:rsidRPr="003662AC">
              <w:rPr>
                <w:rFonts w:ascii="Times New Roman" w:eastAsia="Carlito" w:hAnsi="Times New Roman" w:cs="Times New Roman"/>
                <w:color w:val="000000"/>
                <w:sz w:val="24"/>
                <w:szCs w:val="24"/>
              </w:rPr>
              <w:t>Sağlık Bilimleri %50</w:t>
            </w:r>
          </w:p>
        </w:tc>
      </w:tr>
      <w:tr w:rsidR="0053441C" w14:paraId="16BF465A" w14:textId="77777777">
        <w:trPr>
          <w:trHeight w:val="2567"/>
        </w:trPr>
        <w:tc>
          <w:tcPr>
            <w:tcW w:w="1418" w:type="dxa"/>
            <w:vAlign w:val="center"/>
          </w:tcPr>
          <w:p w14:paraId="27F99EFD"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Derste İşlenen Konular</w:t>
            </w:r>
          </w:p>
        </w:tc>
        <w:tc>
          <w:tcPr>
            <w:tcW w:w="9081" w:type="dxa"/>
            <w:gridSpan w:val="5"/>
            <w:vAlign w:val="center"/>
          </w:tcPr>
          <w:p w14:paraId="2E55276E" w14:textId="77777777" w:rsidR="0053441C" w:rsidRPr="003662AC"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3662AC" w14:paraId="49775610" w14:textId="77777777">
              <w:trPr>
                <w:trHeight w:val="280"/>
              </w:trPr>
              <w:tc>
                <w:tcPr>
                  <w:tcW w:w="1054" w:type="dxa"/>
                </w:tcPr>
                <w:p w14:paraId="13D6606F"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1. Hafta</w:t>
                  </w:r>
                </w:p>
              </w:tc>
              <w:tc>
                <w:tcPr>
                  <w:tcW w:w="8015" w:type="dxa"/>
                </w:tcPr>
                <w:p w14:paraId="223E4204" w14:textId="197D28DA"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Voleybol oyununun tanımı ve oyunun genel karakteristik özellikleri</w:t>
                  </w:r>
                </w:p>
              </w:tc>
            </w:tr>
            <w:tr w:rsidR="0053441C" w:rsidRPr="003662AC" w14:paraId="2D4CD736" w14:textId="77777777">
              <w:trPr>
                <w:trHeight w:val="269"/>
              </w:trPr>
              <w:tc>
                <w:tcPr>
                  <w:tcW w:w="1054" w:type="dxa"/>
                </w:tcPr>
                <w:p w14:paraId="022D9003"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2. Hafta</w:t>
                  </w:r>
                </w:p>
              </w:tc>
              <w:tc>
                <w:tcPr>
                  <w:tcW w:w="8015" w:type="dxa"/>
                </w:tcPr>
                <w:p w14:paraId="28FA81A8" w14:textId="2ED286E0"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Voleybolun tanımı ve tarihsel gelişimi.</w:t>
                  </w:r>
                </w:p>
              </w:tc>
            </w:tr>
            <w:tr w:rsidR="0053441C" w:rsidRPr="003662AC" w14:paraId="2090F133" w14:textId="77777777">
              <w:trPr>
                <w:trHeight w:val="280"/>
              </w:trPr>
              <w:tc>
                <w:tcPr>
                  <w:tcW w:w="1054" w:type="dxa"/>
                </w:tcPr>
                <w:p w14:paraId="77E9008A"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3. Hafta</w:t>
                  </w:r>
                </w:p>
              </w:tc>
              <w:tc>
                <w:tcPr>
                  <w:tcW w:w="8015" w:type="dxa"/>
                </w:tcPr>
                <w:p w14:paraId="40C6AABD" w14:textId="51B1F774"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Voleybol Oyun Kuralları</w:t>
                  </w:r>
                </w:p>
              </w:tc>
            </w:tr>
            <w:tr w:rsidR="0053441C" w:rsidRPr="003662AC" w14:paraId="3D912B7A" w14:textId="77777777">
              <w:trPr>
                <w:trHeight w:val="269"/>
              </w:trPr>
              <w:tc>
                <w:tcPr>
                  <w:tcW w:w="1054" w:type="dxa"/>
                </w:tcPr>
                <w:p w14:paraId="7381F183"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4. Hafta</w:t>
                  </w:r>
                </w:p>
              </w:tc>
              <w:tc>
                <w:tcPr>
                  <w:tcW w:w="8015" w:type="dxa"/>
                </w:tcPr>
                <w:p w14:paraId="5B1B3370" w14:textId="28829BC8"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Parmak Pasın Kademeli Öğretimi</w:t>
                  </w:r>
                </w:p>
              </w:tc>
            </w:tr>
            <w:tr w:rsidR="0053441C" w:rsidRPr="003662AC" w14:paraId="5679A882" w14:textId="77777777">
              <w:trPr>
                <w:trHeight w:val="280"/>
              </w:trPr>
              <w:tc>
                <w:tcPr>
                  <w:tcW w:w="1054" w:type="dxa"/>
                </w:tcPr>
                <w:p w14:paraId="053DAE5B"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5. Hafta</w:t>
                  </w:r>
                </w:p>
              </w:tc>
              <w:tc>
                <w:tcPr>
                  <w:tcW w:w="8015" w:type="dxa"/>
                </w:tcPr>
                <w:p w14:paraId="2A569407" w14:textId="3E4D3DCF"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Parmak Pasın Kademeli Öğretimi</w:t>
                  </w:r>
                </w:p>
              </w:tc>
            </w:tr>
            <w:tr w:rsidR="0053441C" w:rsidRPr="003662AC" w14:paraId="47FC4A72" w14:textId="77777777">
              <w:trPr>
                <w:trHeight w:val="280"/>
              </w:trPr>
              <w:tc>
                <w:tcPr>
                  <w:tcW w:w="1054" w:type="dxa"/>
                </w:tcPr>
                <w:p w14:paraId="14426682"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6. Hafta</w:t>
                  </w:r>
                </w:p>
              </w:tc>
              <w:tc>
                <w:tcPr>
                  <w:tcW w:w="8015" w:type="dxa"/>
                </w:tcPr>
                <w:p w14:paraId="5263568D" w14:textId="3E0AC5A6"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Manşet Pasın Kademeli Öğretimi</w:t>
                  </w:r>
                </w:p>
              </w:tc>
            </w:tr>
            <w:tr w:rsidR="0053441C" w:rsidRPr="003662AC" w14:paraId="100787F5" w14:textId="77777777">
              <w:trPr>
                <w:trHeight w:val="269"/>
              </w:trPr>
              <w:tc>
                <w:tcPr>
                  <w:tcW w:w="1054" w:type="dxa"/>
                </w:tcPr>
                <w:p w14:paraId="34C0CE7B"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7. Hafta</w:t>
                  </w:r>
                </w:p>
              </w:tc>
              <w:tc>
                <w:tcPr>
                  <w:tcW w:w="8015" w:type="dxa"/>
                </w:tcPr>
                <w:p w14:paraId="63BE2111" w14:textId="15356FB2"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Servisin Kademeli Öğretimi</w:t>
                  </w:r>
                </w:p>
              </w:tc>
            </w:tr>
            <w:tr w:rsidR="0053441C" w:rsidRPr="003662AC" w14:paraId="11EFBEA5" w14:textId="77777777">
              <w:trPr>
                <w:trHeight w:val="256"/>
              </w:trPr>
              <w:tc>
                <w:tcPr>
                  <w:tcW w:w="1054" w:type="dxa"/>
                </w:tcPr>
                <w:p w14:paraId="0BF7825F"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8. Hafta</w:t>
                  </w:r>
                </w:p>
              </w:tc>
              <w:tc>
                <w:tcPr>
                  <w:tcW w:w="8015" w:type="dxa"/>
                </w:tcPr>
                <w:p w14:paraId="31512B1D"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Ara Sınav Haftası</w:t>
                  </w:r>
                </w:p>
              </w:tc>
            </w:tr>
            <w:tr w:rsidR="0053441C" w:rsidRPr="003662AC" w14:paraId="6508FFC8" w14:textId="77777777">
              <w:trPr>
                <w:trHeight w:val="269"/>
              </w:trPr>
              <w:tc>
                <w:tcPr>
                  <w:tcW w:w="1054" w:type="dxa"/>
                </w:tcPr>
                <w:p w14:paraId="357181E1"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9. Hafta</w:t>
                  </w:r>
                </w:p>
              </w:tc>
              <w:tc>
                <w:tcPr>
                  <w:tcW w:w="8015" w:type="dxa"/>
                </w:tcPr>
                <w:p w14:paraId="5E906895" w14:textId="58E74175"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Oyun Sistemleri</w:t>
                  </w:r>
                </w:p>
              </w:tc>
            </w:tr>
            <w:tr w:rsidR="0053441C" w:rsidRPr="003662AC" w14:paraId="5AF8D401" w14:textId="77777777">
              <w:trPr>
                <w:trHeight w:val="280"/>
              </w:trPr>
              <w:tc>
                <w:tcPr>
                  <w:tcW w:w="1054" w:type="dxa"/>
                </w:tcPr>
                <w:p w14:paraId="25498BD3"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10. Hafta</w:t>
                  </w:r>
                </w:p>
              </w:tc>
              <w:tc>
                <w:tcPr>
                  <w:tcW w:w="8015" w:type="dxa"/>
                </w:tcPr>
                <w:p w14:paraId="1185F446" w14:textId="18D9290B"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Pasör Kaçırma</w:t>
                  </w:r>
                </w:p>
              </w:tc>
            </w:tr>
            <w:tr w:rsidR="0053441C" w:rsidRPr="003662AC" w14:paraId="3702E1B3" w14:textId="77777777">
              <w:trPr>
                <w:trHeight w:val="280"/>
              </w:trPr>
              <w:tc>
                <w:tcPr>
                  <w:tcW w:w="1054" w:type="dxa"/>
                </w:tcPr>
                <w:p w14:paraId="16EA1B82"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11. Hafta</w:t>
                  </w:r>
                </w:p>
              </w:tc>
              <w:tc>
                <w:tcPr>
                  <w:tcW w:w="8015" w:type="dxa"/>
                </w:tcPr>
                <w:p w14:paraId="2E2E0858" w14:textId="196517B4" w:rsidR="0053441C" w:rsidRPr="003662AC" w:rsidRDefault="00FE475A">
                  <w:pPr>
                    <w:jc w:val="both"/>
                    <w:rPr>
                      <w:rFonts w:ascii="Times New Roman" w:hAnsi="Times New Roman" w:cs="Times New Roman"/>
                      <w:sz w:val="24"/>
                      <w:szCs w:val="24"/>
                    </w:rPr>
                  </w:pPr>
                  <w:proofErr w:type="spellStart"/>
                  <w:r w:rsidRPr="003662AC">
                    <w:rPr>
                      <w:rFonts w:ascii="Times New Roman" w:hAnsi="Times New Roman" w:cs="Times New Roman"/>
                      <w:sz w:val="24"/>
                      <w:szCs w:val="24"/>
                    </w:rPr>
                    <w:t>Smaçın</w:t>
                  </w:r>
                  <w:proofErr w:type="spellEnd"/>
                  <w:r w:rsidRPr="003662AC">
                    <w:rPr>
                      <w:rFonts w:ascii="Times New Roman" w:hAnsi="Times New Roman" w:cs="Times New Roman"/>
                      <w:sz w:val="24"/>
                      <w:szCs w:val="24"/>
                    </w:rPr>
                    <w:t xml:space="preserve"> Kademeli Öğretimi</w:t>
                  </w:r>
                </w:p>
              </w:tc>
            </w:tr>
            <w:tr w:rsidR="0053441C" w:rsidRPr="003662AC" w14:paraId="72AB510C" w14:textId="77777777">
              <w:trPr>
                <w:trHeight w:val="269"/>
              </w:trPr>
              <w:tc>
                <w:tcPr>
                  <w:tcW w:w="1054" w:type="dxa"/>
                </w:tcPr>
                <w:p w14:paraId="04995FAE"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12. Hafta</w:t>
                  </w:r>
                </w:p>
              </w:tc>
              <w:tc>
                <w:tcPr>
                  <w:tcW w:w="8015" w:type="dxa"/>
                </w:tcPr>
                <w:p w14:paraId="0AF84CEA" w14:textId="501E5F88"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Bloğun kademeli öğretimi</w:t>
                  </w:r>
                </w:p>
              </w:tc>
            </w:tr>
            <w:tr w:rsidR="0053441C" w:rsidRPr="003662AC" w14:paraId="25B27441" w14:textId="77777777">
              <w:trPr>
                <w:trHeight w:val="280"/>
              </w:trPr>
              <w:tc>
                <w:tcPr>
                  <w:tcW w:w="1054" w:type="dxa"/>
                </w:tcPr>
                <w:p w14:paraId="3151215C"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13. Hafta</w:t>
                  </w:r>
                </w:p>
              </w:tc>
              <w:tc>
                <w:tcPr>
                  <w:tcW w:w="8015" w:type="dxa"/>
                </w:tcPr>
                <w:p w14:paraId="1079A4C3" w14:textId="2B4F1277" w:rsidR="0053441C" w:rsidRPr="003662AC" w:rsidRDefault="00FE475A">
                  <w:pPr>
                    <w:jc w:val="both"/>
                    <w:rPr>
                      <w:rFonts w:ascii="Times New Roman" w:hAnsi="Times New Roman" w:cs="Times New Roman"/>
                      <w:sz w:val="24"/>
                      <w:szCs w:val="24"/>
                    </w:rPr>
                  </w:pPr>
                  <w:r w:rsidRPr="003662AC">
                    <w:rPr>
                      <w:rFonts w:ascii="Times New Roman" w:hAnsi="Times New Roman" w:cs="Times New Roman"/>
                      <w:sz w:val="24"/>
                      <w:szCs w:val="24"/>
                    </w:rPr>
                    <w:t>Oyun kurallarına uygun maç</w:t>
                  </w:r>
                </w:p>
              </w:tc>
            </w:tr>
            <w:tr w:rsidR="0053441C" w:rsidRPr="003662AC" w14:paraId="02AD948A" w14:textId="77777777">
              <w:trPr>
                <w:trHeight w:val="269"/>
              </w:trPr>
              <w:tc>
                <w:tcPr>
                  <w:tcW w:w="1054" w:type="dxa"/>
                </w:tcPr>
                <w:p w14:paraId="4A22A9EB"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14. Hafta</w:t>
                  </w:r>
                </w:p>
              </w:tc>
              <w:tc>
                <w:tcPr>
                  <w:tcW w:w="8015" w:type="dxa"/>
                </w:tcPr>
                <w:p w14:paraId="2EDD8113" w14:textId="2B6E51A7" w:rsidR="0053441C" w:rsidRPr="003662AC" w:rsidRDefault="004C1047">
                  <w:pPr>
                    <w:jc w:val="both"/>
                    <w:rPr>
                      <w:rFonts w:ascii="Times New Roman" w:hAnsi="Times New Roman" w:cs="Times New Roman"/>
                      <w:sz w:val="24"/>
                      <w:szCs w:val="24"/>
                    </w:rPr>
                  </w:pPr>
                  <w:r w:rsidRPr="003662AC">
                    <w:rPr>
                      <w:rFonts w:ascii="Times New Roman" w:hAnsi="Times New Roman" w:cs="Times New Roman"/>
                      <w:sz w:val="24"/>
                      <w:szCs w:val="24"/>
                    </w:rPr>
                    <w:t>Final Sınavı</w:t>
                  </w:r>
                </w:p>
              </w:tc>
            </w:tr>
            <w:tr w:rsidR="0053441C" w:rsidRPr="003662AC" w14:paraId="308B9E4B" w14:textId="77777777">
              <w:trPr>
                <w:trHeight w:val="280"/>
              </w:trPr>
              <w:tc>
                <w:tcPr>
                  <w:tcW w:w="1054" w:type="dxa"/>
                </w:tcPr>
                <w:p w14:paraId="5828356B" w14:textId="77777777" w:rsidR="0053441C" w:rsidRPr="003662AC" w:rsidRDefault="008E6CFA">
                  <w:pPr>
                    <w:jc w:val="both"/>
                    <w:rPr>
                      <w:rFonts w:ascii="Times New Roman" w:hAnsi="Times New Roman" w:cs="Times New Roman"/>
                      <w:sz w:val="24"/>
                      <w:szCs w:val="24"/>
                    </w:rPr>
                  </w:pPr>
                  <w:r w:rsidRPr="003662AC">
                    <w:rPr>
                      <w:rFonts w:ascii="Times New Roman" w:hAnsi="Times New Roman" w:cs="Times New Roman"/>
                      <w:sz w:val="24"/>
                      <w:szCs w:val="24"/>
                    </w:rPr>
                    <w:t>15. Hafta</w:t>
                  </w:r>
                </w:p>
              </w:tc>
              <w:tc>
                <w:tcPr>
                  <w:tcW w:w="8015" w:type="dxa"/>
                </w:tcPr>
                <w:p w14:paraId="19962810" w14:textId="77777777" w:rsidR="0053441C" w:rsidRPr="003662AC" w:rsidRDefault="0053441C">
                  <w:pPr>
                    <w:jc w:val="both"/>
                    <w:rPr>
                      <w:rFonts w:ascii="Times New Roman" w:hAnsi="Times New Roman" w:cs="Times New Roman"/>
                      <w:sz w:val="24"/>
                      <w:szCs w:val="24"/>
                    </w:rPr>
                  </w:pPr>
                </w:p>
              </w:tc>
            </w:tr>
          </w:tbl>
          <w:p w14:paraId="77446ABA" w14:textId="77777777" w:rsidR="0053441C" w:rsidRPr="003662AC" w:rsidRDefault="0053441C">
            <w:pPr>
              <w:jc w:val="both"/>
              <w:rPr>
                <w:rFonts w:ascii="Times New Roman" w:hAnsi="Times New Roman" w:cs="Times New Roman"/>
                <w:sz w:val="24"/>
                <w:szCs w:val="24"/>
              </w:rPr>
            </w:pPr>
          </w:p>
        </w:tc>
      </w:tr>
      <w:tr w:rsidR="0053441C" w14:paraId="17A22D4B" w14:textId="77777777">
        <w:trPr>
          <w:trHeight w:val="2567"/>
        </w:trPr>
        <w:tc>
          <w:tcPr>
            <w:tcW w:w="1418" w:type="dxa"/>
            <w:vAlign w:val="center"/>
          </w:tcPr>
          <w:p w14:paraId="42FAAA03"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2558FB3A" w14:textId="77777777" w:rsidR="0053441C" w:rsidRPr="003662AC" w:rsidRDefault="0053441C">
            <w:pPr>
              <w:pBdr>
                <w:top w:val="nil"/>
                <w:left w:val="nil"/>
                <w:bottom w:val="nil"/>
                <w:right w:val="nil"/>
                <w:between w:val="nil"/>
              </w:pBdr>
              <w:spacing w:line="276" w:lineRule="auto"/>
              <w:rPr>
                <w:rFonts w:ascii="Times New Roman" w:eastAsia="Carlito" w:hAnsi="Times New Roman" w:cs="Times New Roman"/>
                <w:b/>
                <w:color w:val="000000"/>
                <w:sz w:val="24"/>
                <w:szCs w:val="24"/>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662AC" w14:paraId="488DFEF5" w14:textId="77777777">
              <w:trPr>
                <w:trHeight w:val="404"/>
              </w:trPr>
              <w:tc>
                <w:tcPr>
                  <w:tcW w:w="3019" w:type="dxa"/>
                </w:tcPr>
                <w:p w14:paraId="61AA9425" w14:textId="77777777" w:rsidR="0053441C" w:rsidRPr="003662AC" w:rsidRDefault="008E6CFA">
                  <w:pPr>
                    <w:rPr>
                      <w:rFonts w:ascii="Times New Roman" w:hAnsi="Times New Roman" w:cs="Times New Roman"/>
                      <w:b/>
                      <w:sz w:val="24"/>
                      <w:szCs w:val="24"/>
                    </w:rPr>
                  </w:pPr>
                  <w:r w:rsidRPr="003662AC">
                    <w:rPr>
                      <w:rFonts w:ascii="Times New Roman" w:hAnsi="Times New Roman" w:cs="Times New Roman"/>
                      <w:b/>
                      <w:color w:val="3B3A36"/>
                      <w:sz w:val="24"/>
                      <w:szCs w:val="24"/>
                    </w:rPr>
                    <w:t>Yarıyıl Çalışmaları</w:t>
                  </w:r>
                </w:p>
              </w:tc>
              <w:tc>
                <w:tcPr>
                  <w:tcW w:w="3019" w:type="dxa"/>
                </w:tcPr>
                <w:p w14:paraId="6802327F" w14:textId="77777777" w:rsidR="0053441C" w:rsidRPr="003662AC" w:rsidRDefault="008E6CFA">
                  <w:pPr>
                    <w:rPr>
                      <w:rFonts w:ascii="Times New Roman" w:hAnsi="Times New Roman" w:cs="Times New Roman"/>
                      <w:b/>
                      <w:sz w:val="24"/>
                      <w:szCs w:val="24"/>
                    </w:rPr>
                  </w:pPr>
                  <w:r w:rsidRPr="003662AC">
                    <w:rPr>
                      <w:rFonts w:ascii="Times New Roman" w:hAnsi="Times New Roman" w:cs="Times New Roman"/>
                      <w:b/>
                      <w:color w:val="3B3A36"/>
                      <w:sz w:val="24"/>
                      <w:szCs w:val="24"/>
                    </w:rPr>
                    <w:t>Sayısı</w:t>
                  </w:r>
                </w:p>
              </w:tc>
              <w:tc>
                <w:tcPr>
                  <w:tcW w:w="3020" w:type="dxa"/>
                </w:tcPr>
                <w:p w14:paraId="375810EC" w14:textId="77777777" w:rsidR="0053441C" w:rsidRPr="003662AC" w:rsidRDefault="008E6CFA">
                  <w:pPr>
                    <w:rPr>
                      <w:rFonts w:ascii="Times New Roman" w:hAnsi="Times New Roman" w:cs="Times New Roman"/>
                      <w:b/>
                      <w:sz w:val="24"/>
                      <w:szCs w:val="24"/>
                    </w:rPr>
                  </w:pPr>
                  <w:r w:rsidRPr="003662AC">
                    <w:rPr>
                      <w:rFonts w:ascii="Times New Roman" w:hAnsi="Times New Roman" w:cs="Times New Roman"/>
                      <w:b/>
                      <w:color w:val="3B3A36"/>
                      <w:sz w:val="24"/>
                      <w:szCs w:val="24"/>
                    </w:rPr>
                    <w:t>Katkı %</w:t>
                  </w:r>
                </w:p>
              </w:tc>
            </w:tr>
            <w:tr w:rsidR="0053441C" w:rsidRPr="003662AC" w14:paraId="0AF3E347" w14:textId="77777777">
              <w:trPr>
                <w:trHeight w:val="384"/>
              </w:trPr>
              <w:tc>
                <w:tcPr>
                  <w:tcW w:w="3019" w:type="dxa"/>
                </w:tcPr>
                <w:p w14:paraId="0A7AD2F3"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A3A3A"/>
                      <w:sz w:val="24"/>
                      <w:szCs w:val="24"/>
                    </w:rPr>
                    <w:t>Ara Sınav</w:t>
                  </w:r>
                </w:p>
              </w:tc>
              <w:tc>
                <w:tcPr>
                  <w:tcW w:w="3019" w:type="dxa"/>
                </w:tcPr>
                <w:p w14:paraId="24FB74DE" w14:textId="423F2AF7" w:rsidR="0053441C" w:rsidRPr="003662AC" w:rsidRDefault="004C1047">
                  <w:pPr>
                    <w:rPr>
                      <w:rFonts w:ascii="Times New Roman" w:hAnsi="Times New Roman" w:cs="Times New Roman"/>
                      <w:sz w:val="24"/>
                      <w:szCs w:val="24"/>
                    </w:rPr>
                  </w:pPr>
                  <w:r w:rsidRPr="003662AC">
                    <w:rPr>
                      <w:rFonts w:ascii="Times New Roman" w:hAnsi="Times New Roman" w:cs="Times New Roman"/>
                      <w:sz w:val="24"/>
                      <w:szCs w:val="24"/>
                    </w:rPr>
                    <w:t>1</w:t>
                  </w:r>
                </w:p>
              </w:tc>
              <w:tc>
                <w:tcPr>
                  <w:tcW w:w="3020" w:type="dxa"/>
                </w:tcPr>
                <w:p w14:paraId="5DBF3227"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B3A36"/>
                      <w:sz w:val="24"/>
                      <w:szCs w:val="24"/>
                    </w:rPr>
                    <w:t>%</w:t>
                  </w:r>
                </w:p>
              </w:tc>
            </w:tr>
            <w:tr w:rsidR="0053441C" w:rsidRPr="003662AC" w14:paraId="63215532" w14:textId="77777777">
              <w:trPr>
                <w:trHeight w:val="404"/>
              </w:trPr>
              <w:tc>
                <w:tcPr>
                  <w:tcW w:w="3019" w:type="dxa"/>
                </w:tcPr>
                <w:p w14:paraId="4962DDDB"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A3A3A"/>
                      <w:sz w:val="24"/>
                      <w:szCs w:val="24"/>
                    </w:rPr>
                    <w:t>Kısa Sınav</w:t>
                  </w:r>
                </w:p>
              </w:tc>
              <w:tc>
                <w:tcPr>
                  <w:tcW w:w="3019" w:type="dxa"/>
                </w:tcPr>
                <w:p w14:paraId="70E5E3D6" w14:textId="77777777" w:rsidR="0053441C" w:rsidRPr="003662AC" w:rsidRDefault="0053441C">
                  <w:pPr>
                    <w:rPr>
                      <w:rFonts w:ascii="Times New Roman" w:hAnsi="Times New Roman" w:cs="Times New Roman"/>
                      <w:sz w:val="24"/>
                      <w:szCs w:val="24"/>
                    </w:rPr>
                  </w:pPr>
                </w:p>
              </w:tc>
              <w:tc>
                <w:tcPr>
                  <w:tcW w:w="3020" w:type="dxa"/>
                </w:tcPr>
                <w:p w14:paraId="3E627B4F"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B3A36"/>
                      <w:sz w:val="24"/>
                      <w:szCs w:val="24"/>
                    </w:rPr>
                    <w:t>%</w:t>
                  </w:r>
                </w:p>
              </w:tc>
            </w:tr>
            <w:tr w:rsidR="0053441C" w:rsidRPr="003662AC" w14:paraId="0F8FBB72" w14:textId="77777777">
              <w:trPr>
                <w:trHeight w:val="384"/>
              </w:trPr>
              <w:tc>
                <w:tcPr>
                  <w:tcW w:w="3019" w:type="dxa"/>
                </w:tcPr>
                <w:p w14:paraId="10CE54A8"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A3A3A"/>
                      <w:sz w:val="24"/>
                      <w:szCs w:val="24"/>
                    </w:rPr>
                    <w:t>Ödev</w:t>
                  </w:r>
                </w:p>
              </w:tc>
              <w:tc>
                <w:tcPr>
                  <w:tcW w:w="3019" w:type="dxa"/>
                </w:tcPr>
                <w:p w14:paraId="56925D50" w14:textId="77777777" w:rsidR="0053441C" w:rsidRPr="003662AC" w:rsidRDefault="0053441C">
                  <w:pPr>
                    <w:rPr>
                      <w:rFonts w:ascii="Times New Roman" w:hAnsi="Times New Roman" w:cs="Times New Roman"/>
                      <w:sz w:val="24"/>
                      <w:szCs w:val="24"/>
                    </w:rPr>
                  </w:pPr>
                </w:p>
              </w:tc>
              <w:tc>
                <w:tcPr>
                  <w:tcW w:w="3020" w:type="dxa"/>
                </w:tcPr>
                <w:p w14:paraId="4812AD50"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B3A36"/>
                      <w:sz w:val="24"/>
                      <w:szCs w:val="24"/>
                    </w:rPr>
                    <w:t>%</w:t>
                  </w:r>
                </w:p>
              </w:tc>
            </w:tr>
            <w:tr w:rsidR="0053441C" w:rsidRPr="003662AC" w14:paraId="398A6A1D" w14:textId="77777777">
              <w:trPr>
                <w:trHeight w:val="404"/>
              </w:trPr>
              <w:tc>
                <w:tcPr>
                  <w:tcW w:w="3019" w:type="dxa"/>
                </w:tcPr>
                <w:p w14:paraId="1816AEAD"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A3A3A"/>
                      <w:sz w:val="24"/>
                      <w:szCs w:val="24"/>
                    </w:rPr>
                    <w:t>Devam</w:t>
                  </w:r>
                </w:p>
              </w:tc>
              <w:tc>
                <w:tcPr>
                  <w:tcW w:w="3019" w:type="dxa"/>
                </w:tcPr>
                <w:p w14:paraId="3937E768" w14:textId="77777777" w:rsidR="0053441C" w:rsidRPr="003662AC" w:rsidRDefault="0053441C">
                  <w:pPr>
                    <w:rPr>
                      <w:rFonts w:ascii="Times New Roman" w:hAnsi="Times New Roman" w:cs="Times New Roman"/>
                      <w:sz w:val="24"/>
                      <w:szCs w:val="24"/>
                    </w:rPr>
                  </w:pPr>
                </w:p>
              </w:tc>
              <w:tc>
                <w:tcPr>
                  <w:tcW w:w="3020" w:type="dxa"/>
                </w:tcPr>
                <w:p w14:paraId="30B56257"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B3A36"/>
                      <w:sz w:val="24"/>
                      <w:szCs w:val="24"/>
                    </w:rPr>
                    <w:t>%</w:t>
                  </w:r>
                </w:p>
              </w:tc>
            </w:tr>
            <w:tr w:rsidR="0053441C" w:rsidRPr="003662AC" w14:paraId="3C048991" w14:textId="77777777">
              <w:trPr>
                <w:trHeight w:val="384"/>
              </w:trPr>
              <w:tc>
                <w:tcPr>
                  <w:tcW w:w="3019" w:type="dxa"/>
                </w:tcPr>
                <w:p w14:paraId="0E15B175"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A3A3A"/>
                      <w:sz w:val="24"/>
                      <w:szCs w:val="24"/>
                    </w:rPr>
                    <w:t>Uygulama</w:t>
                  </w:r>
                </w:p>
              </w:tc>
              <w:tc>
                <w:tcPr>
                  <w:tcW w:w="3019" w:type="dxa"/>
                </w:tcPr>
                <w:p w14:paraId="71457D96" w14:textId="3642AEA3" w:rsidR="0053441C" w:rsidRPr="003662AC" w:rsidRDefault="000B334C">
                  <w:pPr>
                    <w:rPr>
                      <w:rFonts w:ascii="Times New Roman" w:hAnsi="Times New Roman" w:cs="Times New Roman"/>
                      <w:sz w:val="24"/>
                      <w:szCs w:val="24"/>
                    </w:rPr>
                  </w:pPr>
                  <w:r w:rsidRPr="003662AC">
                    <w:rPr>
                      <w:rFonts w:ascii="Times New Roman" w:hAnsi="Times New Roman" w:cs="Times New Roman"/>
                      <w:sz w:val="24"/>
                      <w:szCs w:val="24"/>
                    </w:rPr>
                    <w:t>1</w:t>
                  </w:r>
                </w:p>
              </w:tc>
              <w:tc>
                <w:tcPr>
                  <w:tcW w:w="3020" w:type="dxa"/>
                </w:tcPr>
                <w:p w14:paraId="11EFEA84"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B3A36"/>
                      <w:sz w:val="24"/>
                      <w:szCs w:val="24"/>
                    </w:rPr>
                    <w:t>%</w:t>
                  </w:r>
                </w:p>
              </w:tc>
            </w:tr>
            <w:tr w:rsidR="0053441C" w:rsidRPr="003662AC" w14:paraId="54FE4147" w14:textId="77777777">
              <w:trPr>
                <w:trHeight w:val="404"/>
              </w:trPr>
              <w:tc>
                <w:tcPr>
                  <w:tcW w:w="3019" w:type="dxa"/>
                </w:tcPr>
                <w:p w14:paraId="151E61AF"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A3A3A"/>
                      <w:sz w:val="24"/>
                      <w:szCs w:val="24"/>
                    </w:rPr>
                    <w:t>Proje</w:t>
                  </w:r>
                </w:p>
              </w:tc>
              <w:tc>
                <w:tcPr>
                  <w:tcW w:w="3019" w:type="dxa"/>
                </w:tcPr>
                <w:p w14:paraId="49964087" w14:textId="77777777" w:rsidR="0053441C" w:rsidRPr="003662AC" w:rsidRDefault="0053441C">
                  <w:pPr>
                    <w:rPr>
                      <w:rFonts w:ascii="Times New Roman" w:hAnsi="Times New Roman" w:cs="Times New Roman"/>
                      <w:sz w:val="24"/>
                      <w:szCs w:val="24"/>
                    </w:rPr>
                  </w:pPr>
                </w:p>
              </w:tc>
              <w:tc>
                <w:tcPr>
                  <w:tcW w:w="3020" w:type="dxa"/>
                </w:tcPr>
                <w:p w14:paraId="24365F99"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B3A36"/>
                      <w:sz w:val="24"/>
                      <w:szCs w:val="24"/>
                    </w:rPr>
                    <w:t>%</w:t>
                  </w:r>
                </w:p>
              </w:tc>
            </w:tr>
            <w:tr w:rsidR="0053441C" w:rsidRPr="003662AC" w14:paraId="4EB9E1DA" w14:textId="77777777">
              <w:trPr>
                <w:trHeight w:val="384"/>
              </w:trPr>
              <w:tc>
                <w:tcPr>
                  <w:tcW w:w="3019" w:type="dxa"/>
                </w:tcPr>
                <w:p w14:paraId="391B32AF"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color w:val="3A3A3A"/>
                      <w:sz w:val="24"/>
                      <w:szCs w:val="24"/>
                    </w:rPr>
                    <w:t>Yarıyıl Sonu Sınavı</w:t>
                  </w:r>
                </w:p>
              </w:tc>
              <w:tc>
                <w:tcPr>
                  <w:tcW w:w="3019" w:type="dxa"/>
                </w:tcPr>
                <w:p w14:paraId="63744102" w14:textId="37328273" w:rsidR="0053441C" w:rsidRPr="003662AC" w:rsidRDefault="000B334C">
                  <w:pPr>
                    <w:rPr>
                      <w:rFonts w:ascii="Times New Roman" w:hAnsi="Times New Roman" w:cs="Times New Roman"/>
                      <w:sz w:val="24"/>
                      <w:szCs w:val="24"/>
                    </w:rPr>
                  </w:pPr>
                  <w:r w:rsidRPr="003662AC">
                    <w:rPr>
                      <w:rFonts w:ascii="Times New Roman" w:hAnsi="Times New Roman" w:cs="Times New Roman"/>
                      <w:sz w:val="24"/>
                      <w:szCs w:val="24"/>
                    </w:rPr>
                    <w:t>1</w:t>
                  </w:r>
                </w:p>
              </w:tc>
              <w:tc>
                <w:tcPr>
                  <w:tcW w:w="3020" w:type="dxa"/>
                </w:tcPr>
                <w:p w14:paraId="7DEED6F8" w14:textId="77777777" w:rsidR="0053441C" w:rsidRPr="003662AC" w:rsidRDefault="008E6CFA">
                  <w:pPr>
                    <w:rPr>
                      <w:rFonts w:ascii="Times New Roman" w:hAnsi="Times New Roman" w:cs="Times New Roman"/>
                      <w:sz w:val="24"/>
                      <w:szCs w:val="24"/>
                    </w:rPr>
                  </w:pPr>
                  <w:r w:rsidRPr="003662AC">
                    <w:rPr>
                      <w:rFonts w:ascii="Times New Roman" w:hAnsi="Times New Roman" w:cs="Times New Roman"/>
                      <w:sz w:val="24"/>
                      <w:szCs w:val="24"/>
                    </w:rPr>
                    <w:t>%</w:t>
                  </w:r>
                </w:p>
              </w:tc>
            </w:tr>
            <w:tr w:rsidR="0053441C" w:rsidRPr="003662AC" w14:paraId="4B557F37" w14:textId="77777777">
              <w:trPr>
                <w:trHeight w:val="404"/>
              </w:trPr>
              <w:tc>
                <w:tcPr>
                  <w:tcW w:w="3019" w:type="dxa"/>
                </w:tcPr>
                <w:p w14:paraId="4C1A487A" w14:textId="77777777" w:rsidR="0053441C" w:rsidRPr="003662AC" w:rsidRDefault="008E6CFA">
                  <w:pPr>
                    <w:rPr>
                      <w:rFonts w:ascii="Times New Roman" w:hAnsi="Times New Roman" w:cs="Times New Roman"/>
                      <w:b/>
                      <w:sz w:val="24"/>
                      <w:szCs w:val="24"/>
                    </w:rPr>
                  </w:pPr>
                  <w:r w:rsidRPr="003662AC">
                    <w:rPr>
                      <w:rFonts w:ascii="Times New Roman" w:hAnsi="Times New Roman" w:cs="Times New Roman"/>
                      <w:b/>
                      <w:sz w:val="24"/>
                      <w:szCs w:val="24"/>
                    </w:rPr>
                    <w:t>Toplam</w:t>
                  </w:r>
                </w:p>
              </w:tc>
              <w:tc>
                <w:tcPr>
                  <w:tcW w:w="3019" w:type="dxa"/>
                </w:tcPr>
                <w:p w14:paraId="275B59D2" w14:textId="77777777" w:rsidR="0053441C" w:rsidRPr="003662AC" w:rsidRDefault="0053441C">
                  <w:pPr>
                    <w:rPr>
                      <w:rFonts w:ascii="Times New Roman" w:hAnsi="Times New Roman" w:cs="Times New Roman"/>
                      <w:b/>
                      <w:sz w:val="24"/>
                      <w:szCs w:val="24"/>
                    </w:rPr>
                  </w:pPr>
                </w:p>
              </w:tc>
              <w:tc>
                <w:tcPr>
                  <w:tcW w:w="3020" w:type="dxa"/>
                </w:tcPr>
                <w:p w14:paraId="76919D89" w14:textId="77777777" w:rsidR="0053441C" w:rsidRPr="003662AC" w:rsidRDefault="008E6CFA">
                  <w:pPr>
                    <w:rPr>
                      <w:rFonts w:ascii="Times New Roman" w:hAnsi="Times New Roman" w:cs="Times New Roman"/>
                      <w:b/>
                      <w:sz w:val="24"/>
                      <w:szCs w:val="24"/>
                    </w:rPr>
                  </w:pPr>
                  <w:r w:rsidRPr="003662AC">
                    <w:rPr>
                      <w:rFonts w:ascii="Times New Roman" w:hAnsi="Times New Roman" w:cs="Times New Roman"/>
                      <w:b/>
                      <w:sz w:val="24"/>
                      <w:szCs w:val="24"/>
                    </w:rPr>
                    <w:t>%100</w:t>
                  </w:r>
                </w:p>
              </w:tc>
            </w:tr>
          </w:tbl>
          <w:p w14:paraId="29FE30C8" w14:textId="77777777" w:rsidR="0053441C" w:rsidRPr="003662AC" w:rsidRDefault="0053441C">
            <w:pPr>
              <w:jc w:val="both"/>
              <w:rPr>
                <w:rFonts w:ascii="Times New Roman" w:hAnsi="Times New Roman" w:cs="Times New Roman"/>
                <w:sz w:val="24"/>
                <w:szCs w:val="24"/>
              </w:rPr>
            </w:pPr>
          </w:p>
        </w:tc>
      </w:tr>
      <w:tr w:rsidR="0053441C" w14:paraId="2D9C16B3" w14:textId="77777777">
        <w:trPr>
          <w:trHeight w:val="2567"/>
        </w:trPr>
        <w:tc>
          <w:tcPr>
            <w:tcW w:w="1418" w:type="dxa"/>
            <w:vAlign w:val="center"/>
          </w:tcPr>
          <w:p w14:paraId="43B05868"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5F3C7688" w14:textId="77777777" w:rsidR="0053441C" w:rsidRPr="003662AC" w:rsidRDefault="008E6CFA" w:rsidP="008E6CFA">
            <w:pPr>
              <w:spacing w:line="360" w:lineRule="auto"/>
              <w:jc w:val="both"/>
              <w:rPr>
                <w:rFonts w:ascii="Times New Roman" w:hAnsi="Times New Roman" w:cs="Times New Roman"/>
                <w:sz w:val="24"/>
                <w:szCs w:val="24"/>
              </w:rPr>
            </w:pPr>
            <w:r w:rsidRPr="003662AC">
              <w:rPr>
                <w:rFonts w:ascii="Times New Roman" w:hAnsi="Times New Roman" w:cs="Times New Roman"/>
                <w:sz w:val="24"/>
                <w:szCs w:val="24"/>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581F9BF4"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B334C"/>
    <w:rsid w:val="000E6F0B"/>
    <w:rsid w:val="002A6534"/>
    <w:rsid w:val="002B6F9C"/>
    <w:rsid w:val="002B7C57"/>
    <w:rsid w:val="003662AC"/>
    <w:rsid w:val="00470CBC"/>
    <w:rsid w:val="004C1047"/>
    <w:rsid w:val="0053441C"/>
    <w:rsid w:val="005D6D08"/>
    <w:rsid w:val="00673A6B"/>
    <w:rsid w:val="007E1FF5"/>
    <w:rsid w:val="00885D11"/>
    <w:rsid w:val="008E6CFA"/>
    <w:rsid w:val="009D2ADB"/>
    <w:rsid w:val="00E16DB6"/>
    <w:rsid w:val="00E363C3"/>
    <w:rsid w:val="00F66759"/>
    <w:rsid w:val="00FE47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FFB15"/>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1166</Words>
  <Characters>6652</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YUNUS</cp:lastModifiedBy>
  <cp:revision>3</cp:revision>
  <dcterms:created xsi:type="dcterms:W3CDTF">2026-09-16T12:40:00Z</dcterms:created>
  <dcterms:modified xsi:type="dcterms:W3CDTF">2026-09-16T13:07:00Z</dcterms:modified>
</cp:coreProperties>
</file>